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34D3" w:rsidRPr="00AC5C27" w:rsidRDefault="005634D3" w:rsidP="005634D3">
      <w:pPr>
        <w:jc w:val="center"/>
        <w:rPr>
          <w:rFonts w:ascii="Calibri" w:hAnsi="Calibri" w:cs="Arial"/>
          <w:b/>
          <w:bCs/>
          <w:sz w:val="32"/>
          <w:szCs w:val="32"/>
          <w:u w:val="single"/>
        </w:rPr>
      </w:pPr>
      <w:r w:rsidRPr="00AC5C27">
        <w:rPr>
          <w:rFonts w:ascii="Calibri" w:hAnsi="Calibri" w:cs="Arial"/>
          <w:b/>
          <w:bCs/>
          <w:sz w:val="32"/>
          <w:szCs w:val="32"/>
          <w:u w:val="single"/>
        </w:rPr>
        <w:t xml:space="preserve">ANEXO I – TERMO DE REFERÊNCIA </w:t>
      </w:r>
    </w:p>
    <w:p w:rsidR="00250C62" w:rsidRPr="00250C62" w:rsidRDefault="00250C62" w:rsidP="005634D3">
      <w:pPr>
        <w:jc w:val="center"/>
        <w:rPr>
          <w:rFonts w:ascii="Calibri" w:hAnsi="Calibri" w:cs="Arial"/>
          <w:b/>
          <w:bCs/>
          <w:sz w:val="36"/>
          <w:szCs w:val="36"/>
        </w:rPr>
      </w:pPr>
    </w:p>
    <w:p w:rsidR="00BE1710" w:rsidRPr="00250C62" w:rsidRDefault="00BE1710" w:rsidP="00BE1710">
      <w:pPr>
        <w:rPr>
          <w:rFonts w:ascii="Calibri" w:hAnsi="Calibri" w:cs="Arial"/>
          <w:b/>
          <w:bCs/>
          <w:sz w:val="36"/>
          <w:szCs w:val="36"/>
        </w:rPr>
      </w:pPr>
    </w:p>
    <w:p w:rsidR="00D15744" w:rsidRPr="00250C62" w:rsidRDefault="00D15744" w:rsidP="00392574">
      <w:pPr>
        <w:pStyle w:val="Titulo1-Personalizado-TR"/>
        <w:keepNext w:val="0"/>
        <w:ind w:left="0" w:firstLine="0"/>
        <w:rPr>
          <w:rFonts w:ascii="Calibri" w:hAnsi="Calibri" w:cs="Calibri"/>
          <w:sz w:val="28"/>
          <w:szCs w:val="28"/>
        </w:rPr>
      </w:pPr>
      <w:r w:rsidRPr="00250C62">
        <w:rPr>
          <w:rFonts w:ascii="Calibri" w:hAnsi="Calibri" w:cs="Calibri"/>
          <w:sz w:val="28"/>
          <w:szCs w:val="28"/>
        </w:rPr>
        <w:t xml:space="preserve">DEFINIÇÃO DO OBJETO </w:t>
      </w:r>
    </w:p>
    <w:p w:rsidR="00D15744" w:rsidRPr="00250C62" w:rsidRDefault="00D15744" w:rsidP="00392574">
      <w:pPr>
        <w:jc w:val="both"/>
        <w:rPr>
          <w:rFonts w:ascii="Spranq eco sans" w:hAnsi="Spranq eco sans" w:cs="Spranq eco sans"/>
        </w:rPr>
      </w:pPr>
    </w:p>
    <w:p w:rsidR="00D67BE0" w:rsidRDefault="00D15744" w:rsidP="00392574">
      <w:pPr>
        <w:pStyle w:val="TextosemFormatao"/>
        <w:spacing w:after="120"/>
        <w:jc w:val="both"/>
        <w:rPr>
          <w:rFonts w:ascii="Arial" w:hAnsi="Arial" w:cs="Arial"/>
          <w:sz w:val="20"/>
          <w:szCs w:val="20"/>
        </w:rPr>
      </w:pPr>
      <w:r w:rsidRPr="00250C62">
        <w:rPr>
          <w:rFonts w:ascii="Calibri" w:hAnsi="Calibri" w:cs="Calibri"/>
          <w:sz w:val="24"/>
          <w:szCs w:val="24"/>
        </w:rPr>
        <w:t>Contratação de serviços técnicos na área de Tecnologia da Informação</w:t>
      </w:r>
      <w:r w:rsidR="00B167B0" w:rsidRPr="00250C62">
        <w:rPr>
          <w:rFonts w:ascii="Calibri" w:hAnsi="Calibri" w:cs="Calibri"/>
          <w:sz w:val="24"/>
          <w:szCs w:val="24"/>
        </w:rPr>
        <w:t xml:space="preserve"> - T</w:t>
      </w:r>
      <w:r w:rsidRPr="00250C62">
        <w:rPr>
          <w:rFonts w:ascii="Calibri" w:hAnsi="Calibri" w:cs="Calibri"/>
          <w:sz w:val="24"/>
          <w:szCs w:val="24"/>
        </w:rPr>
        <w:t xml:space="preserve">I, compreendendo </w:t>
      </w:r>
      <w:r w:rsidR="00E45EF9" w:rsidRPr="00250C62">
        <w:rPr>
          <w:rFonts w:ascii="Calibri" w:hAnsi="Calibri" w:cs="Calibri"/>
          <w:sz w:val="24"/>
          <w:szCs w:val="24"/>
        </w:rPr>
        <w:t>a</w:t>
      </w:r>
      <w:r w:rsidRPr="00250C62">
        <w:rPr>
          <w:rFonts w:ascii="Calibri" w:hAnsi="Calibri" w:cs="Calibri"/>
          <w:sz w:val="24"/>
          <w:szCs w:val="24"/>
        </w:rPr>
        <w:t xml:space="preserve"> </w:t>
      </w:r>
      <w:r w:rsidR="008E3790" w:rsidRPr="00250C62">
        <w:rPr>
          <w:rFonts w:ascii="Calibri" w:hAnsi="Calibri" w:cs="Calibri"/>
          <w:sz w:val="24"/>
          <w:szCs w:val="24"/>
        </w:rPr>
        <w:t xml:space="preserve">organização, </w:t>
      </w:r>
      <w:r w:rsidR="008D5E32">
        <w:rPr>
          <w:rFonts w:ascii="Calibri" w:hAnsi="Calibri" w:cs="Calibri"/>
          <w:sz w:val="24"/>
          <w:szCs w:val="24"/>
        </w:rPr>
        <w:t xml:space="preserve">o </w:t>
      </w:r>
      <w:r w:rsidR="008E3790" w:rsidRPr="00250C62">
        <w:rPr>
          <w:rFonts w:ascii="Calibri" w:hAnsi="Calibri" w:cs="Calibri"/>
          <w:sz w:val="24"/>
          <w:szCs w:val="24"/>
        </w:rPr>
        <w:t>desenvolvimento,</w:t>
      </w:r>
      <w:r w:rsidR="008D5E32">
        <w:rPr>
          <w:rFonts w:ascii="Calibri" w:hAnsi="Calibri" w:cs="Calibri"/>
          <w:sz w:val="24"/>
          <w:szCs w:val="24"/>
        </w:rPr>
        <w:t xml:space="preserve"> a</w:t>
      </w:r>
      <w:r w:rsidR="008E3790" w:rsidRPr="00250C62">
        <w:rPr>
          <w:rFonts w:ascii="Calibri" w:hAnsi="Calibri" w:cs="Calibri"/>
          <w:sz w:val="24"/>
          <w:szCs w:val="24"/>
        </w:rPr>
        <w:t xml:space="preserve"> </w:t>
      </w:r>
      <w:r w:rsidRPr="00250C62">
        <w:rPr>
          <w:rFonts w:ascii="Calibri" w:hAnsi="Calibri" w:cs="Calibri"/>
          <w:sz w:val="24"/>
          <w:szCs w:val="24"/>
        </w:rPr>
        <w:t xml:space="preserve">implantação e </w:t>
      </w:r>
      <w:r w:rsidR="008D5E32">
        <w:rPr>
          <w:rFonts w:ascii="Calibri" w:hAnsi="Calibri" w:cs="Calibri"/>
          <w:sz w:val="24"/>
          <w:szCs w:val="24"/>
        </w:rPr>
        <w:t xml:space="preserve">a </w:t>
      </w:r>
      <w:r w:rsidRPr="00250C62">
        <w:rPr>
          <w:rFonts w:ascii="Calibri" w:hAnsi="Calibri" w:cs="Calibri"/>
          <w:sz w:val="24"/>
          <w:szCs w:val="24"/>
        </w:rPr>
        <w:t xml:space="preserve">operação </w:t>
      </w:r>
      <w:r w:rsidR="008E3790" w:rsidRPr="00250C62">
        <w:rPr>
          <w:rFonts w:ascii="Calibri" w:hAnsi="Calibri" w:cs="Calibri"/>
          <w:sz w:val="24"/>
          <w:szCs w:val="24"/>
        </w:rPr>
        <w:t xml:space="preserve">de </w:t>
      </w:r>
      <w:r w:rsidR="0038106C" w:rsidRPr="00250C62">
        <w:rPr>
          <w:rFonts w:ascii="Calibri" w:hAnsi="Calibri" w:cs="Calibri"/>
          <w:sz w:val="24"/>
          <w:szCs w:val="24"/>
        </w:rPr>
        <w:t>Central de Serviços (</w:t>
      </w:r>
      <w:proofErr w:type="spellStart"/>
      <w:r w:rsidR="0038106C" w:rsidRPr="00250C62">
        <w:rPr>
          <w:rFonts w:ascii="Calibri" w:hAnsi="Calibri" w:cs="Calibri"/>
          <w:i/>
          <w:sz w:val="24"/>
          <w:szCs w:val="24"/>
        </w:rPr>
        <w:t>Service</w:t>
      </w:r>
      <w:proofErr w:type="spellEnd"/>
      <w:r w:rsidR="0038106C" w:rsidRPr="00250C62">
        <w:rPr>
          <w:rFonts w:ascii="Calibri" w:hAnsi="Calibri" w:cs="Calibri"/>
          <w:sz w:val="24"/>
          <w:szCs w:val="24"/>
        </w:rPr>
        <w:t xml:space="preserve"> </w:t>
      </w:r>
      <w:proofErr w:type="spellStart"/>
      <w:r w:rsidR="0038106C" w:rsidRPr="00250C62">
        <w:rPr>
          <w:rFonts w:ascii="Calibri" w:hAnsi="Calibri" w:cs="Calibri"/>
          <w:i/>
          <w:sz w:val="24"/>
          <w:szCs w:val="24"/>
        </w:rPr>
        <w:t>Desk</w:t>
      </w:r>
      <w:proofErr w:type="spellEnd"/>
      <w:r w:rsidR="0038106C" w:rsidRPr="00250C62">
        <w:rPr>
          <w:rFonts w:ascii="Calibri" w:hAnsi="Calibri" w:cs="Calibri"/>
          <w:sz w:val="24"/>
          <w:szCs w:val="24"/>
        </w:rPr>
        <w:t xml:space="preserve">) </w:t>
      </w:r>
      <w:r w:rsidR="008E3790" w:rsidRPr="00250C62">
        <w:rPr>
          <w:rFonts w:ascii="Calibri" w:hAnsi="Calibri" w:cs="Calibri"/>
          <w:sz w:val="24"/>
          <w:szCs w:val="24"/>
        </w:rPr>
        <w:t xml:space="preserve">de atendimento e </w:t>
      </w:r>
      <w:r w:rsidRPr="00250C62">
        <w:rPr>
          <w:rFonts w:ascii="Calibri" w:hAnsi="Calibri" w:cs="Calibri"/>
          <w:sz w:val="24"/>
          <w:szCs w:val="24"/>
        </w:rPr>
        <w:t xml:space="preserve">suporte técnico </w:t>
      </w:r>
      <w:r w:rsidR="00FD0A1C" w:rsidRPr="00250C62">
        <w:rPr>
          <w:rFonts w:ascii="Calibri" w:hAnsi="Calibri" w:cs="Calibri"/>
          <w:sz w:val="24"/>
          <w:szCs w:val="24"/>
        </w:rPr>
        <w:t xml:space="preserve">de 1º nível </w:t>
      </w:r>
      <w:r w:rsidR="00FD0A1C" w:rsidRPr="0038343D">
        <w:rPr>
          <w:rFonts w:ascii="Calibri" w:hAnsi="Calibri" w:cs="Calibri"/>
          <w:sz w:val="24"/>
          <w:szCs w:val="24"/>
        </w:rPr>
        <w:t>(</w:t>
      </w:r>
      <w:r w:rsidR="008E3790" w:rsidRPr="0038343D">
        <w:rPr>
          <w:rFonts w:ascii="Calibri" w:hAnsi="Calibri" w:cs="Calibri"/>
          <w:sz w:val="24"/>
          <w:szCs w:val="24"/>
        </w:rPr>
        <w:t>remoto</w:t>
      </w:r>
      <w:r w:rsidR="00FD0A1C" w:rsidRPr="0038343D">
        <w:rPr>
          <w:rFonts w:ascii="Calibri" w:hAnsi="Calibri" w:cs="Calibri"/>
          <w:sz w:val="24"/>
          <w:szCs w:val="24"/>
        </w:rPr>
        <w:t>)</w:t>
      </w:r>
      <w:r w:rsidR="00FD0A1C" w:rsidRPr="00250C62">
        <w:rPr>
          <w:rFonts w:ascii="Calibri" w:hAnsi="Calibri" w:cs="Calibri"/>
          <w:sz w:val="24"/>
          <w:szCs w:val="24"/>
        </w:rPr>
        <w:t xml:space="preserve"> e 2º nível (presencial e remoto</w:t>
      </w:r>
      <w:r w:rsidR="008E3790" w:rsidRPr="00250C62">
        <w:rPr>
          <w:rFonts w:ascii="Calibri" w:hAnsi="Calibri" w:cs="Calibri"/>
          <w:sz w:val="24"/>
          <w:szCs w:val="24"/>
        </w:rPr>
        <w:t xml:space="preserve">) </w:t>
      </w:r>
      <w:r w:rsidRPr="00250C62">
        <w:rPr>
          <w:rFonts w:ascii="Calibri" w:hAnsi="Calibri" w:cs="Calibri"/>
          <w:sz w:val="24"/>
          <w:szCs w:val="24"/>
        </w:rPr>
        <w:t>aos usuários de soluções de TI do Tribunal Regional Federal da 5ª Região</w:t>
      </w:r>
      <w:r w:rsidR="00B167B0" w:rsidRPr="00250C62">
        <w:rPr>
          <w:rFonts w:ascii="Calibri" w:hAnsi="Calibri" w:cs="Calibri"/>
          <w:sz w:val="24"/>
          <w:szCs w:val="24"/>
        </w:rPr>
        <w:t xml:space="preserve"> - TRF5</w:t>
      </w:r>
      <w:r w:rsidRPr="00250C62">
        <w:rPr>
          <w:rFonts w:ascii="Calibri" w:hAnsi="Calibri" w:cs="Calibri"/>
          <w:sz w:val="24"/>
          <w:szCs w:val="24"/>
        </w:rPr>
        <w:t xml:space="preserve">, com </w:t>
      </w:r>
      <w:r w:rsidR="00C41582" w:rsidRPr="00250C62">
        <w:rPr>
          <w:rFonts w:ascii="Calibri" w:hAnsi="Calibri" w:cs="Calibri"/>
          <w:sz w:val="24"/>
          <w:szCs w:val="24"/>
        </w:rPr>
        <w:t xml:space="preserve">o fornecimento </w:t>
      </w:r>
      <w:r w:rsidRPr="00250C62">
        <w:rPr>
          <w:rFonts w:ascii="Calibri" w:hAnsi="Calibri" w:cs="Calibri"/>
          <w:sz w:val="24"/>
          <w:szCs w:val="24"/>
        </w:rPr>
        <w:t xml:space="preserve">de </w:t>
      </w:r>
      <w:r w:rsidR="00D85DF9" w:rsidRPr="00250C62">
        <w:rPr>
          <w:rFonts w:ascii="Calibri" w:hAnsi="Calibri" w:cs="Calibri"/>
          <w:i/>
          <w:sz w:val="24"/>
          <w:szCs w:val="24"/>
        </w:rPr>
        <w:t>software</w:t>
      </w:r>
      <w:r w:rsidR="00D85DF9" w:rsidRPr="00250C62">
        <w:rPr>
          <w:rFonts w:ascii="Calibri" w:hAnsi="Calibri" w:cs="Calibri"/>
          <w:sz w:val="24"/>
          <w:szCs w:val="24"/>
        </w:rPr>
        <w:t xml:space="preserve"> de </w:t>
      </w:r>
      <w:r w:rsidR="0031195C" w:rsidRPr="00250C62">
        <w:rPr>
          <w:rFonts w:ascii="Calibri" w:hAnsi="Calibri" w:cs="Calibri"/>
          <w:sz w:val="24"/>
          <w:szCs w:val="24"/>
        </w:rPr>
        <w:t>G</w:t>
      </w:r>
      <w:r w:rsidRPr="00250C62">
        <w:rPr>
          <w:rFonts w:ascii="Calibri" w:hAnsi="Calibri" w:cs="Calibri"/>
          <w:sz w:val="24"/>
          <w:szCs w:val="24"/>
        </w:rPr>
        <w:t xml:space="preserve">estão </w:t>
      </w:r>
      <w:r w:rsidR="00D85DF9" w:rsidRPr="00250C62">
        <w:rPr>
          <w:rFonts w:ascii="Calibri" w:hAnsi="Calibri" w:cs="Calibri"/>
          <w:sz w:val="24"/>
          <w:szCs w:val="24"/>
        </w:rPr>
        <w:t xml:space="preserve">da Central de Serviços, </w:t>
      </w:r>
      <w:r w:rsidR="00FD665B" w:rsidRPr="00250C62">
        <w:rPr>
          <w:rFonts w:ascii="Calibri" w:hAnsi="Calibri" w:cs="Calibri"/>
          <w:sz w:val="24"/>
          <w:szCs w:val="24"/>
        </w:rPr>
        <w:t>aderente</w:t>
      </w:r>
      <w:r w:rsidRPr="00250C62">
        <w:rPr>
          <w:rFonts w:ascii="Calibri" w:hAnsi="Calibri" w:cs="Calibri"/>
          <w:sz w:val="24"/>
          <w:szCs w:val="24"/>
        </w:rPr>
        <w:t xml:space="preserve"> </w:t>
      </w:r>
      <w:r w:rsidR="00A01C61" w:rsidRPr="00250C62">
        <w:rPr>
          <w:rFonts w:ascii="Calibri" w:hAnsi="Calibri" w:cs="Calibri"/>
          <w:sz w:val="24"/>
          <w:szCs w:val="24"/>
        </w:rPr>
        <w:t>à</w:t>
      </w:r>
      <w:r w:rsidR="008E3790" w:rsidRPr="00250C62">
        <w:rPr>
          <w:rFonts w:ascii="Calibri" w:hAnsi="Calibri" w:cs="Calibri"/>
          <w:sz w:val="24"/>
          <w:szCs w:val="24"/>
        </w:rPr>
        <w:t xml:space="preserve"> biblioteca ITIL </w:t>
      </w:r>
      <w:r w:rsidR="00B167B0" w:rsidRPr="00250C62">
        <w:rPr>
          <w:rFonts w:ascii="Calibri" w:hAnsi="Calibri" w:cs="Calibri"/>
          <w:sz w:val="24"/>
          <w:szCs w:val="24"/>
        </w:rPr>
        <w:t xml:space="preserve">- </w:t>
      </w:r>
      <w:proofErr w:type="spellStart"/>
      <w:r w:rsidRPr="00250C62">
        <w:rPr>
          <w:rFonts w:ascii="Calibri" w:hAnsi="Calibri" w:cs="Calibri"/>
          <w:i/>
          <w:iCs/>
          <w:sz w:val="24"/>
          <w:szCs w:val="24"/>
        </w:rPr>
        <w:t>Information</w:t>
      </w:r>
      <w:proofErr w:type="spellEnd"/>
      <w:r w:rsidRPr="00250C62">
        <w:rPr>
          <w:rFonts w:ascii="Calibri" w:hAnsi="Calibri" w:cs="Calibri"/>
          <w:i/>
          <w:iCs/>
          <w:sz w:val="24"/>
          <w:szCs w:val="24"/>
        </w:rPr>
        <w:t xml:space="preserve"> </w:t>
      </w:r>
      <w:proofErr w:type="spellStart"/>
      <w:r w:rsidRPr="00250C62">
        <w:rPr>
          <w:rFonts w:ascii="Calibri" w:hAnsi="Calibri" w:cs="Calibri"/>
          <w:i/>
          <w:iCs/>
          <w:sz w:val="24"/>
          <w:szCs w:val="24"/>
        </w:rPr>
        <w:t>Technology</w:t>
      </w:r>
      <w:proofErr w:type="spellEnd"/>
      <w:r w:rsidRPr="00250C62">
        <w:rPr>
          <w:rFonts w:ascii="Calibri" w:hAnsi="Calibri" w:cs="Calibri"/>
          <w:i/>
          <w:iCs/>
          <w:sz w:val="24"/>
          <w:szCs w:val="24"/>
        </w:rPr>
        <w:t xml:space="preserve"> </w:t>
      </w:r>
      <w:proofErr w:type="spellStart"/>
      <w:r w:rsidRPr="00250C62">
        <w:rPr>
          <w:rFonts w:ascii="Calibri" w:hAnsi="Calibri" w:cs="Calibri"/>
          <w:i/>
          <w:iCs/>
          <w:sz w:val="24"/>
          <w:szCs w:val="24"/>
        </w:rPr>
        <w:t>Infrastructure</w:t>
      </w:r>
      <w:proofErr w:type="spellEnd"/>
      <w:r w:rsidRPr="00250C62">
        <w:rPr>
          <w:rFonts w:ascii="Calibri" w:hAnsi="Calibri" w:cs="Calibri"/>
          <w:i/>
          <w:iCs/>
          <w:sz w:val="24"/>
          <w:szCs w:val="24"/>
        </w:rPr>
        <w:t xml:space="preserve"> </w:t>
      </w:r>
      <w:proofErr w:type="spellStart"/>
      <w:r w:rsidRPr="00250C62">
        <w:rPr>
          <w:rFonts w:ascii="Calibri" w:hAnsi="Calibri" w:cs="Calibri"/>
          <w:i/>
          <w:iCs/>
          <w:sz w:val="24"/>
          <w:szCs w:val="24"/>
        </w:rPr>
        <w:t>Library</w:t>
      </w:r>
      <w:proofErr w:type="spellEnd"/>
      <w:r w:rsidRPr="00250C62">
        <w:rPr>
          <w:rFonts w:ascii="Calibri" w:hAnsi="Calibri" w:cs="Calibri"/>
          <w:sz w:val="24"/>
          <w:szCs w:val="24"/>
        </w:rPr>
        <w:t xml:space="preserve">, e em conformidade com as </w:t>
      </w:r>
      <w:r w:rsidR="00E039DC" w:rsidRPr="00250C62">
        <w:rPr>
          <w:rFonts w:ascii="Calibri" w:hAnsi="Calibri" w:cs="Calibri"/>
          <w:sz w:val="24"/>
          <w:szCs w:val="24"/>
        </w:rPr>
        <w:t xml:space="preserve">condições e </w:t>
      </w:r>
      <w:r w:rsidRPr="00250C62">
        <w:rPr>
          <w:rFonts w:ascii="Calibri" w:hAnsi="Calibri" w:cs="Calibri"/>
          <w:sz w:val="24"/>
          <w:szCs w:val="24"/>
        </w:rPr>
        <w:t>especificações constantes deste Termo de Referência e de</w:t>
      </w:r>
      <w:r w:rsidR="00947891" w:rsidRPr="00250C62">
        <w:rPr>
          <w:rFonts w:ascii="Calibri" w:hAnsi="Calibri" w:cs="Calibri"/>
          <w:sz w:val="24"/>
          <w:szCs w:val="24"/>
        </w:rPr>
        <w:t>mais Anexos do Edital</w:t>
      </w:r>
      <w:r w:rsidR="00005FA9">
        <w:rPr>
          <w:rFonts w:ascii="Calibri" w:hAnsi="Calibri" w:cs="Calibri"/>
          <w:sz w:val="24"/>
          <w:szCs w:val="24"/>
        </w:rPr>
        <w:t>, compreendendo os itens listados a seguir:</w:t>
      </w:r>
    </w:p>
    <w:tbl>
      <w:tblPr>
        <w:tblW w:w="9211"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CellMar>
          <w:left w:w="70" w:type="dxa"/>
          <w:right w:w="70" w:type="dxa"/>
        </w:tblCellMar>
        <w:tblLook w:val="0000"/>
      </w:tblPr>
      <w:tblGrid>
        <w:gridCol w:w="961"/>
        <w:gridCol w:w="5414"/>
        <w:gridCol w:w="2836"/>
      </w:tblGrid>
      <w:tr w:rsidR="00005FA9" w:rsidRPr="00250C62" w:rsidTr="00E61969">
        <w:trPr>
          <w:cantSplit/>
          <w:trHeight w:val="398"/>
        </w:trPr>
        <w:tc>
          <w:tcPr>
            <w:tcW w:w="9211" w:type="dxa"/>
            <w:gridSpan w:val="3"/>
            <w:shd w:val="clear" w:color="auto" w:fill="D9D9D9" w:themeFill="background1" w:themeFillShade="D9"/>
            <w:vAlign w:val="center"/>
          </w:tcPr>
          <w:p w:rsidR="00005FA9" w:rsidRPr="0028246C" w:rsidRDefault="00005FA9" w:rsidP="00005FA9">
            <w:pPr>
              <w:jc w:val="center"/>
              <w:rPr>
                <w:rFonts w:asciiTheme="minorHAnsi" w:hAnsiTheme="minorHAnsi" w:cs="Tahoma"/>
                <w:b/>
                <w:bCs/>
                <w:sz w:val="24"/>
                <w:szCs w:val="24"/>
              </w:rPr>
            </w:pPr>
            <w:r w:rsidRPr="0028246C">
              <w:rPr>
                <w:rFonts w:asciiTheme="minorHAnsi" w:hAnsiTheme="minorHAnsi" w:cs="Tahoma"/>
                <w:b/>
                <w:bCs/>
                <w:sz w:val="24"/>
                <w:szCs w:val="24"/>
              </w:rPr>
              <w:t>LOTE ÚNICO</w:t>
            </w:r>
          </w:p>
        </w:tc>
      </w:tr>
      <w:tr w:rsidR="00005FA9" w:rsidRPr="00250C62" w:rsidTr="00E6224E">
        <w:trPr>
          <w:cantSplit/>
          <w:trHeight w:val="398"/>
        </w:trPr>
        <w:tc>
          <w:tcPr>
            <w:tcW w:w="961" w:type="dxa"/>
            <w:shd w:val="clear" w:color="auto" w:fill="D9D9D9" w:themeFill="background1" w:themeFillShade="D9"/>
            <w:vAlign w:val="center"/>
          </w:tcPr>
          <w:p w:rsidR="00005FA9" w:rsidRPr="008102D8" w:rsidRDefault="00005FA9" w:rsidP="00005FA9">
            <w:pPr>
              <w:jc w:val="center"/>
              <w:rPr>
                <w:rFonts w:asciiTheme="minorHAnsi" w:hAnsiTheme="minorHAnsi" w:cs="Tahoma"/>
                <w:b/>
                <w:bCs/>
              </w:rPr>
            </w:pPr>
            <w:r w:rsidRPr="008102D8">
              <w:rPr>
                <w:rFonts w:asciiTheme="minorHAnsi" w:hAnsiTheme="minorHAnsi" w:cs="Tahoma"/>
                <w:b/>
                <w:bCs/>
              </w:rPr>
              <w:t>Item</w:t>
            </w:r>
          </w:p>
        </w:tc>
        <w:tc>
          <w:tcPr>
            <w:tcW w:w="5414" w:type="dxa"/>
            <w:shd w:val="clear" w:color="auto" w:fill="D9D9D9" w:themeFill="background1" w:themeFillShade="D9"/>
            <w:vAlign w:val="center"/>
          </w:tcPr>
          <w:p w:rsidR="00005FA9" w:rsidRPr="008102D8" w:rsidRDefault="00005FA9" w:rsidP="00005FA9">
            <w:pPr>
              <w:jc w:val="center"/>
              <w:rPr>
                <w:rFonts w:asciiTheme="minorHAnsi" w:hAnsiTheme="minorHAnsi" w:cs="Tahoma"/>
                <w:b/>
                <w:bCs/>
              </w:rPr>
            </w:pPr>
            <w:r w:rsidRPr="008102D8">
              <w:rPr>
                <w:rFonts w:asciiTheme="minorHAnsi" w:hAnsiTheme="minorHAnsi" w:cs="Tahoma"/>
                <w:b/>
                <w:bCs/>
              </w:rPr>
              <w:t>Descrição</w:t>
            </w:r>
          </w:p>
        </w:tc>
        <w:tc>
          <w:tcPr>
            <w:tcW w:w="2836" w:type="dxa"/>
            <w:shd w:val="clear" w:color="auto" w:fill="D9D9D9" w:themeFill="background1" w:themeFillShade="D9"/>
            <w:vAlign w:val="center"/>
          </w:tcPr>
          <w:p w:rsidR="00005FA9" w:rsidRPr="008102D8" w:rsidRDefault="00005FA9" w:rsidP="00005FA9">
            <w:pPr>
              <w:jc w:val="center"/>
              <w:rPr>
                <w:rFonts w:asciiTheme="minorHAnsi" w:hAnsiTheme="minorHAnsi" w:cs="Tahoma"/>
                <w:b/>
                <w:bCs/>
              </w:rPr>
            </w:pPr>
            <w:r w:rsidRPr="008102D8">
              <w:rPr>
                <w:rFonts w:asciiTheme="minorHAnsi" w:hAnsiTheme="minorHAnsi" w:cs="Tahoma"/>
                <w:b/>
                <w:bCs/>
              </w:rPr>
              <w:t xml:space="preserve">Código </w:t>
            </w:r>
            <w:proofErr w:type="spellStart"/>
            <w:r w:rsidRPr="008102D8">
              <w:rPr>
                <w:rFonts w:asciiTheme="minorHAnsi" w:hAnsiTheme="minorHAnsi" w:cs="Tahoma"/>
                <w:b/>
                <w:bCs/>
              </w:rPr>
              <w:t>Catmat</w:t>
            </w:r>
            <w:proofErr w:type="spellEnd"/>
            <w:r w:rsidRPr="008102D8">
              <w:rPr>
                <w:rFonts w:asciiTheme="minorHAnsi" w:hAnsiTheme="minorHAnsi" w:cs="Tahoma"/>
                <w:b/>
                <w:bCs/>
              </w:rPr>
              <w:t>/</w:t>
            </w:r>
            <w:proofErr w:type="spellStart"/>
            <w:r w:rsidRPr="008102D8">
              <w:rPr>
                <w:rFonts w:asciiTheme="minorHAnsi" w:hAnsiTheme="minorHAnsi" w:cs="Tahoma"/>
                <w:b/>
                <w:bCs/>
              </w:rPr>
              <w:t>Catser</w:t>
            </w:r>
            <w:proofErr w:type="spellEnd"/>
          </w:p>
        </w:tc>
      </w:tr>
      <w:tr w:rsidR="00005FA9" w:rsidRPr="00250C62" w:rsidTr="00E6224E">
        <w:trPr>
          <w:cantSplit/>
          <w:trHeight w:val="1093"/>
        </w:trPr>
        <w:tc>
          <w:tcPr>
            <w:tcW w:w="961" w:type="dxa"/>
            <w:tcBorders>
              <w:bottom w:val="single" w:sz="4" w:space="0" w:color="auto"/>
            </w:tcBorders>
            <w:vAlign w:val="center"/>
          </w:tcPr>
          <w:p w:rsidR="00005FA9" w:rsidRPr="00E61969" w:rsidRDefault="00005FA9" w:rsidP="00005FA9">
            <w:pPr>
              <w:pStyle w:val="TextosemFormatao"/>
              <w:spacing w:after="120"/>
              <w:jc w:val="center"/>
              <w:rPr>
                <w:rFonts w:ascii="Calibri" w:hAnsi="Calibri" w:cs="Calibri"/>
                <w:sz w:val="24"/>
                <w:szCs w:val="24"/>
              </w:rPr>
            </w:pPr>
            <w:r w:rsidRPr="00E61969">
              <w:rPr>
                <w:rFonts w:ascii="Calibri" w:hAnsi="Calibri" w:cs="Calibri"/>
                <w:sz w:val="24"/>
                <w:szCs w:val="24"/>
              </w:rPr>
              <w:t>01</w:t>
            </w:r>
          </w:p>
        </w:tc>
        <w:tc>
          <w:tcPr>
            <w:tcW w:w="5414" w:type="dxa"/>
            <w:tcBorders>
              <w:bottom w:val="single" w:sz="4" w:space="0" w:color="auto"/>
            </w:tcBorders>
            <w:shd w:val="clear" w:color="auto" w:fill="auto"/>
          </w:tcPr>
          <w:p w:rsidR="00005FA9" w:rsidRPr="00E61969" w:rsidRDefault="00005FA9" w:rsidP="00005FA9">
            <w:pPr>
              <w:pStyle w:val="TextosemFormatao"/>
              <w:spacing w:after="120"/>
              <w:jc w:val="both"/>
              <w:rPr>
                <w:rFonts w:ascii="Calibri" w:hAnsi="Calibri" w:cs="Calibri"/>
                <w:sz w:val="20"/>
                <w:szCs w:val="20"/>
              </w:rPr>
            </w:pPr>
            <w:r w:rsidRPr="00E61969">
              <w:rPr>
                <w:rFonts w:ascii="Calibri" w:hAnsi="Calibri" w:cs="Calibri"/>
                <w:sz w:val="20"/>
                <w:szCs w:val="20"/>
              </w:rPr>
              <w:t xml:space="preserve">Solução de Gestão da Central de Serviços </w:t>
            </w:r>
          </w:p>
          <w:p w:rsidR="00005FA9" w:rsidRPr="00E61969" w:rsidRDefault="00005FA9" w:rsidP="00005FA9">
            <w:pPr>
              <w:pStyle w:val="TextosemFormatao"/>
              <w:spacing w:after="120"/>
              <w:jc w:val="both"/>
              <w:rPr>
                <w:rFonts w:ascii="Calibri" w:hAnsi="Calibri" w:cs="Calibri"/>
                <w:sz w:val="20"/>
                <w:szCs w:val="20"/>
              </w:rPr>
            </w:pPr>
            <w:r w:rsidRPr="00E61969">
              <w:rPr>
                <w:rFonts w:ascii="Calibri" w:hAnsi="Calibri" w:cs="Calibri"/>
                <w:sz w:val="20"/>
                <w:szCs w:val="20"/>
              </w:rPr>
              <w:t xml:space="preserve">1.1 - </w:t>
            </w:r>
            <w:r w:rsidR="0067704C">
              <w:rPr>
                <w:rFonts w:ascii="Calibri" w:hAnsi="Calibri" w:cs="Calibri"/>
                <w:sz w:val="20"/>
                <w:szCs w:val="20"/>
              </w:rPr>
              <w:t>s</w:t>
            </w:r>
            <w:r w:rsidRPr="00E61969">
              <w:rPr>
                <w:rFonts w:ascii="Calibri" w:hAnsi="Calibri" w:cs="Calibri"/>
                <w:sz w:val="20"/>
                <w:szCs w:val="20"/>
              </w:rPr>
              <w:t>oftware de gestão</w:t>
            </w:r>
            <w:r w:rsidR="00281BA0">
              <w:rPr>
                <w:rFonts w:ascii="Calibri" w:hAnsi="Calibri" w:cs="Calibri"/>
                <w:sz w:val="20"/>
                <w:szCs w:val="20"/>
              </w:rPr>
              <w:t>,</w:t>
            </w:r>
            <w:r w:rsidRPr="00E61969">
              <w:rPr>
                <w:rFonts w:ascii="Calibri" w:hAnsi="Calibri" w:cs="Calibri"/>
                <w:sz w:val="20"/>
                <w:szCs w:val="20"/>
              </w:rPr>
              <w:t xml:space="preserve"> conforme especificações constantes do Anexo III - Requisitos do Sistema de Gestão da Central de Serviços. </w:t>
            </w:r>
          </w:p>
          <w:p w:rsidR="00005FA9" w:rsidRPr="00E61969" w:rsidRDefault="00005FA9" w:rsidP="00005FA9">
            <w:pPr>
              <w:pStyle w:val="TextosemFormatao"/>
              <w:spacing w:after="120"/>
              <w:jc w:val="both"/>
              <w:rPr>
                <w:rFonts w:ascii="Calibri" w:hAnsi="Calibri" w:cs="Calibri"/>
                <w:sz w:val="20"/>
                <w:szCs w:val="20"/>
              </w:rPr>
            </w:pPr>
            <w:r w:rsidRPr="00E61969">
              <w:rPr>
                <w:rFonts w:ascii="Calibri" w:hAnsi="Calibri" w:cs="Calibri"/>
                <w:sz w:val="20"/>
                <w:szCs w:val="20"/>
              </w:rPr>
              <w:t xml:space="preserve">1.2 - </w:t>
            </w:r>
            <w:r w:rsidR="0067704C">
              <w:rPr>
                <w:rFonts w:ascii="Calibri" w:hAnsi="Calibri" w:cs="Calibri"/>
                <w:sz w:val="20"/>
                <w:szCs w:val="20"/>
              </w:rPr>
              <w:t>s</w:t>
            </w:r>
            <w:r w:rsidRPr="00E61969">
              <w:rPr>
                <w:rFonts w:ascii="Calibri" w:hAnsi="Calibri" w:cs="Calibri"/>
                <w:sz w:val="20"/>
                <w:szCs w:val="20"/>
              </w:rPr>
              <w:t>uporte técnico do software durante todo o decorrer do contrato.</w:t>
            </w:r>
          </w:p>
          <w:p w:rsidR="00005FA9" w:rsidRPr="00E61969" w:rsidRDefault="00005FA9" w:rsidP="003E0181">
            <w:pPr>
              <w:pStyle w:val="TextosemFormatao"/>
              <w:spacing w:after="120"/>
              <w:jc w:val="both"/>
              <w:rPr>
                <w:rFonts w:ascii="Tahoma" w:hAnsi="Tahoma" w:cs="Tahoma"/>
                <w:color w:val="FF0000"/>
                <w:sz w:val="20"/>
                <w:szCs w:val="20"/>
              </w:rPr>
            </w:pPr>
            <w:r w:rsidRPr="00E61969">
              <w:rPr>
                <w:rFonts w:ascii="Calibri" w:hAnsi="Calibri" w:cs="Calibri"/>
                <w:sz w:val="20"/>
                <w:szCs w:val="20"/>
              </w:rPr>
              <w:t xml:space="preserve">1.3 </w:t>
            </w:r>
            <w:r w:rsidR="006709C8" w:rsidRPr="00E61969">
              <w:rPr>
                <w:rFonts w:ascii="Calibri" w:hAnsi="Calibri" w:cs="Calibri"/>
                <w:sz w:val="20"/>
                <w:szCs w:val="20"/>
              </w:rPr>
              <w:t xml:space="preserve">- </w:t>
            </w:r>
            <w:r w:rsidR="002B6529" w:rsidRPr="006709C8">
              <w:rPr>
                <w:rFonts w:ascii="Calibri" w:hAnsi="Calibri" w:cs="Calibri"/>
                <w:color w:val="000000" w:themeColor="text1"/>
                <w:sz w:val="20"/>
                <w:szCs w:val="20"/>
              </w:rPr>
              <w:t>12</w:t>
            </w:r>
            <w:r w:rsidRPr="006709C8">
              <w:rPr>
                <w:rFonts w:ascii="Calibri" w:hAnsi="Calibri" w:cs="Calibri"/>
                <w:color w:val="000000" w:themeColor="text1"/>
                <w:sz w:val="20"/>
                <w:szCs w:val="20"/>
              </w:rPr>
              <w:t xml:space="preserve"> </w:t>
            </w:r>
            <w:r w:rsidR="002B6529" w:rsidRPr="006709C8">
              <w:rPr>
                <w:rFonts w:ascii="Calibri" w:hAnsi="Calibri" w:cs="Calibri"/>
                <w:color w:val="000000" w:themeColor="text1"/>
                <w:sz w:val="20"/>
                <w:szCs w:val="20"/>
              </w:rPr>
              <w:t xml:space="preserve">(doze) </w:t>
            </w:r>
            <w:r w:rsidRPr="006709C8">
              <w:rPr>
                <w:rFonts w:ascii="Calibri" w:hAnsi="Calibri" w:cs="Calibri"/>
                <w:color w:val="000000" w:themeColor="text1"/>
                <w:sz w:val="20"/>
                <w:szCs w:val="20"/>
              </w:rPr>
              <w:t xml:space="preserve">licenças de </w:t>
            </w:r>
            <w:r w:rsidR="003E0181" w:rsidRPr="0015718C">
              <w:rPr>
                <w:rFonts w:ascii="Calibri" w:hAnsi="Calibri" w:cs="Calibri"/>
                <w:color w:val="000000" w:themeColor="text1"/>
                <w:sz w:val="20"/>
                <w:szCs w:val="20"/>
              </w:rPr>
              <w:t>acesso</w:t>
            </w:r>
            <w:r w:rsidRPr="006709C8">
              <w:rPr>
                <w:rFonts w:ascii="Calibri" w:hAnsi="Calibri" w:cs="Calibri"/>
                <w:color w:val="000000" w:themeColor="text1"/>
                <w:sz w:val="20"/>
                <w:szCs w:val="20"/>
              </w:rPr>
              <w:t xml:space="preserve"> </w:t>
            </w:r>
            <w:r w:rsidR="002B6529" w:rsidRPr="006709C8">
              <w:rPr>
                <w:rFonts w:ascii="Calibri" w:hAnsi="Calibri" w:cs="Calibri"/>
                <w:color w:val="000000" w:themeColor="text1"/>
                <w:sz w:val="20"/>
                <w:szCs w:val="20"/>
              </w:rPr>
              <w:t xml:space="preserve">concorrentes </w:t>
            </w:r>
            <w:r w:rsidRPr="006709C8">
              <w:rPr>
                <w:rFonts w:ascii="Calibri" w:hAnsi="Calibri" w:cs="Calibri"/>
                <w:color w:val="000000" w:themeColor="text1"/>
                <w:sz w:val="20"/>
                <w:szCs w:val="20"/>
              </w:rPr>
              <w:t>para a equipe de servidores do TRF5 e equipe de empresas terceirizadas que atuam diretamente com a Central de Serviços de TI.</w:t>
            </w:r>
            <w:r w:rsidRPr="00E61969">
              <w:rPr>
                <w:rFonts w:ascii="Calibri" w:hAnsi="Calibri" w:cs="Calibri"/>
                <w:color w:val="FF0000"/>
                <w:sz w:val="20"/>
                <w:szCs w:val="20"/>
              </w:rPr>
              <w:t xml:space="preserve"> </w:t>
            </w:r>
          </w:p>
        </w:tc>
        <w:tc>
          <w:tcPr>
            <w:tcW w:w="2836" w:type="dxa"/>
            <w:tcBorders>
              <w:bottom w:val="single" w:sz="4" w:space="0" w:color="auto"/>
            </w:tcBorders>
            <w:shd w:val="clear" w:color="auto" w:fill="auto"/>
            <w:vAlign w:val="center"/>
          </w:tcPr>
          <w:tbl>
            <w:tblPr>
              <w:tblW w:w="5000" w:type="pct"/>
              <w:tblCellSpacing w:w="7" w:type="dxa"/>
              <w:shd w:val="clear" w:color="auto" w:fill="D8E5B8"/>
              <w:tblCellMar>
                <w:top w:w="30" w:type="dxa"/>
                <w:left w:w="30" w:type="dxa"/>
                <w:bottom w:w="30" w:type="dxa"/>
                <w:right w:w="30" w:type="dxa"/>
              </w:tblCellMar>
              <w:tblLook w:val="04A0"/>
            </w:tblPr>
            <w:tblGrid>
              <w:gridCol w:w="588"/>
              <w:gridCol w:w="2108"/>
            </w:tblGrid>
            <w:tr w:rsidR="00005FA9" w:rsidRPr="00E61969" w:rsidTr="00005FA9">
              <w:trPr>
                <w:tblCellSpacing w:w="7" w:type="dxa"/>
              </w:trPr>
              <w:tc>
                <w:tcPr>
                  <w:tcW w:w="250" w:type="pct"/>
                  <w:shd w:val="clear" w:color="auto" w:fill="FFFFFF"/>
                  <w:vAlign w:val="center"/>
                  <w:hideMark/>
                </w:tcPr>
                <w:p w:rsidR="00005FA9" w:rsidRPr="00E61969" w:rsidRDefault="00005FA9" w:rsidP="00E6224E">
                  <w:pPr>
                    <w:rPr>
                      <w:rFonts w:ascii="Calibri" w:hAnsi="Calibri" w:cs="Calibri"/>
                      <w:lang w:eastAsia="en-US"/>
                    </w:rPr>
                  </w:pPr>
                  <w:r w:rsidRPr="00E61969">
                    <w:rPr>
                      <w:rFonts w:ascii="Calibri" w:hAnsi="Calibri" w:cs="Calibri"/>
                      <w:lang w:eastAsia="en-US"/>
                    </w:rPr>
                    <w:t>53996</w:t>
                  </w:r>
                </w:p>
              </w:tc>
              <w:tc>
                <w:tcPr>
                  <w:tcW w:w="4750" w:type="pct"/>
                  <w:shd w:val="clear" w:color="auto" w:fill="FFFFFF"/>
                  <w:vAlign w:val="center"/>
                  <w:hideMark/>
                </w:tcPr>
                <w:p w:rsidR="00005FA9" w:rsidRPr="00E6224E" w:rsidRDefault="00005FA9" w:rsidP="00E6224E">
                  <w:pPr>
                    <w:rPr>
                      <w:rFonts w:ascii="Calibri" w:hAnsi="Calibri" w:cs="Calibri"/>
                      <w:sz w:val="18"/>
                      <w:szCs w:val="18"/>
                      <w:lang w:eastAsia="en-US"/>
                    </w:rPr>
                  </w:pPr>
                  <w:r w:rsidRPr="00E61969">
                    <w:rPr>
                      <w:rFonts w:ascii="Calibri" w:hAnsi="Calibri" w:cs="Calibri"/>
                      <w:lang w:eastAsia="en-US"/>
                    </w:rPr>
                    <w:t> </w:t>
                  </w:r>
                  <w:r w:rsidR="00E6224E">
                    <w:rPr>
                      <w:rFonts w:ascii="Calibri" w:hAnsi="Calibri" w:cs="Calibri"/>
                      <w:sz w:val="18"/>
                      <w:szCs w:val="18"/>
                      <w:lang w:eastAsia="en-US"/>
                    </w:rPr>
                    <w:t>Programa (</w:t>
                  </w:r>
                  <w:r w:rsidRPr="00E6224E">
                    <w:rPr>
                      <w:rFonts w:ascii="Calibri" w:hAnsi="Calibri" w:cs="Calibri"/>
                      <w:sz w:val="18"/>
                      <w:szCs w:val="18"/>
                      <w:lang w:eastAsia="en-US"/>
                    </w:rPr>
                    <w:t>Software) Utilitário</w:t>
                  </w:r>
                </w:p>
              </w:tc>
            </w:tr>
          </w:tbl>
          <w:p w:rsidR="00005FA9" w:rsidRPr="00E61969" w:rsidRDefault="00005FA9" w:rsidP="00005FA9">
            <w:pPr>
              <w:jc w:val="center"/>
              <w:rPr>
                <w:rFonts w:ascii="Calibri" w:hAnsi="Calibri" w:cs="Calibri"/>
                <w:lang w:eastAsia="en-US"/>
              </w:rPr>
            </w:pPr>
          </w:p>
        </w:tc>
      </w:tr>
      <w:tr w:rsidR="00710899" w:rsidRPr="00E61969" w:rsidTr="00E6224E">
        <w:trPr>
          <w:cantSplit/>
          <w:trHeight w:val="1093"/>
        </w:trPr>
        <w:tc>
          <w:tcPr>
            <w:tcW w:w="961" w:type="dxa"/>
            <w:tcBorders>
              <w:bottom w:val="single" w:sz="4" w:space="0" w:color="auto"/>
            </w:tcBorders>
            <w:vAlign w:val="center"/>
          </w:tcPr>
          <w:p w:rsidR="00710899" w:rsidRPr="00E61969" w:rsidRDefault="00710899" w:rsidP="00710899">
            <w:pPr>
              <w:pStyle w:val="TextosemFormatao"/>
              <w:spacing w:after="120"/>
              <w:jc w:val="center"/>
              <w:rPr>
                <w:rFonts w:ascii="Calibri" w:hAnsi="Calibri" w:cs="Calibri"/>
                <w:sz w:val="24"/>
                <w:szCs w:val="24"/>
              </w:rPr>
            </w:pPr>
            <w:r w:rsidRPr="00E61969">
              <w:rPr>
                <w:rFonts w:ascii="Calibri" w:hAnsi="Calibri" w:cs="Calibri"/>
                <w:sz w:val="24"/>
                <w:szCs w:val="24"/>
              </w:rPr>
              <w:t>0</w:t>
            </w:r>
            <w:r>
              <w:rPr>
                <w:rFonts w:ascii="Calibri" w:hAnsi="Calibri" w:cs="Calibri"/>
                <w:sz w:val="24"/>
                <w:szCs w:val="24"/>
              </w:rPr>
              <w:t>2</w:t>
            </w:r>
          </w:p>
        </w:tc>
        <w:tc>
          <w:tcPr>
            <w:tcW w:w="5414" w:type="dxa"/>
            <w:tcBorders>
              <w:bottom w:val="single" w:sz="4" w:space="0" w:color="auto"/>
            </w:tcBorders>
            <w:shd w:val="clear" w:color="auto" w:fill="auto"/>
          </w:tcPr>
          <w:p w:rsidR="00710899" w:rsidRPr="00E61969" w:rsidRDefault="00710899" w:rsidP="00710899">
            <w:pPr>
              <w:pStyle w:val="TextosemFormatao"/>
              <w:spacing w:after="120"/>
              <w:jc w:val="both"/>
              <w:rPr>
                <w:rFonts w:ascii="Calibri" w:hAnsi="Calibri" w:cs="Calibri"/>
                <w:sz w:val="20"/>
                <w:szCs w:val="20"/>
              </w:rPr>
            </w:pPr>
            <w:r w:rsidRPr="00E61969">
              <w:rPr>
                <w:rFonts w:ascii="Calibri" w:hAnsi="Calibri" w:cs="Calibri"/>
                <w:sz w:val="20"/>
                <w:szCs w:val="20"/>
              </w:rPr>
              <w:t>Implantação e configuração do software de Gestão da Central de Serviços (módulo de ge</w:t>
            </w:r>
            <w:r>
              <w:rPr>
                <w:rFonts w:ascii="Calibri" w:hAnsi="Calibri" w:cs="Calibri"/>
                <w:sz w:val="20"/>
                <w:szCs w:val="20"/>
              </w:rPr>
              <w:t>renciamento de chamados</w:t>
            </w:r>
            <w:r w:rsidRPr="00E61969">
              <w:rPr>
                <w:rFonts w:ascii="Calibri" w:hAnsi="Calibri" w:cs="Calibri"/>
                <w:sz w:val="20"/>
                <w:szCs w:val="20"/>
              </w:rPr>
              <w:t>, de inven</w:t>
            </w:r>
            <w:r w:rsidR="003E0181">
              <w:rPr>
                <w:rFonts w:ascii="Calibri" w:hAnsi="Calibri" w:cs="Calibri"/>
                <w:sz w:val="20"/>
                <w:szCs w:val="20"/>
              </w:rPr>
              <w:t>tário de ativos</w:t>
            </w:r>
            <w:r>
              <w:rPr>
                <w:rFonts w:ascii="Calibri" w:hAnsi="Calibri" w:cs="Calibri"/>
                <w:sz w:val="20"/>
                <w:szCs w:val="20"/>
              </w:rPr>
              <w:t xml:space="preserve"> e de relatórios, </w:t>
            </w:r>
            <w:r w:rsidRPr="00E61969">
              <w:rPr>
                <w:rFonts w:ascii="Calibri" w:hAnsi="Calibri" w:cs="Calibri"/>
                <w:sz w:val="20"/>
                <w:szCs w:val="20"/>
              </w:rPr>
              <w:t xml:space="preserve">em conformidade com as condições e especificações constantes deste Termo de Referência e demais Anexos do Edital), e importação dos dados legados de chamados. </w:t>
            </w:r>
          </w:p>
          <w:p w:rsidR="00710899" w:rsidRPr="00E61969" w:rsidRDefault="00710899" w:rsidP="00710899">
            <w:pPr>
              <w:pStyle w:val="TextosemFormatao"/>
              <w:spacing w:after="120"/>
              <w:jc w:val="both"/>
              <w:rPr>
                <w:rFonts w:ascii="Calibri" w:hAnsi="Calibri" w:cs="Calibri"/>
                <w:sz w:val="20"/>
                <w:szCs w:val="20"/>
              </w:rPr>
            </w:pPr>
          </w:p>
        </w:tc>
        <w:tc>
          <w:tcPr>
            <w:tcW w:w="2836" w:type="dxa"/>
            <w:tcBorders>
              <w:bottom w:val="single" w:sz="4" w:space="0" w:color="auto"/>
            </w:tcBorders>
            <w:shd w:val="clear" w:color="auto" w:fill="auto"/>
            <w:vAlign w:val="center"/>
          </w:tcPr>
          <w:tbl>
            <w:tblPr>
              <w:tblW w:w="5000" w:type="pct"/>
              <w:tblCellSpacing w:w="7" w:type="dxa"/>
              <w:shd w:val="clear" w:color="auto" w:fill="D8E5B8"/>
              <w:tblCellMar>
                <w:top w:w="30" w:type="dxa"/>
                <w:left w:w="30" w:type="dxa"/>
                <w:bottom w:w="30" w:type="dxa"/>
                <w:right w:w="30" w:type="dxa"/>
              </w:tblCellMar>
              <w:tblLook w:val="04A0"/>
            </w:tblPr>
            <w:tblGrid>
              <w:gridCol w:w="588"/>
              <w:gridCol w:w="2108"/>
            </w:tblGrid>
            <w:tr w:rsidR="00710899" w:rsidRPr="00E61969" w:rsidTr="00710899">
              <w:trPr>
                <w:tblCellSpacing w:w="7" w:type="dxa"/>
              </w:trPr>
              <w:tc>
                <w:tcPr>
                  <w:tcW w:w="250" w:type="pct"/>
                  <w:shd w:val="clear" w:color="auto" w:fill="FFFFFF"/>
                  <w:vAlign w:val="center"/>
                  <w:hideMark/>
                </w:tcPr>
                <w:p w:rsidR="00710899" w:rsidRPr="00E61969" w:rsidRDefault="00710899" w:rsidP="00710899">
                  <w:pPr>
                    <w:jc w:val="both"/>
                    <w:rPr>
                      <w:rFonts w:ascii="Calibri" w:hAnsi="Calibri" w:cs="Calibri"/>
                      <w:lang w:eastAsia="en-US"/>
                    </w:rPr>
                  </w:pPr>
                  <w:r w:rsidRPr="00E61969">
                    <w:rPr>
                      <w:rFonts w:ascii="Calibri" w:hAnsi="Calibri" w:cs="Calibri"/>
                      <w:lang w:eastAsia="en-US"/>
                    </w:rPr>
                    <w:t>22993</w:t>
                  </w:r>
                </w:p>
              </w:tc>
              <w:tc>
                <w:tcPr>
                  <w:tcW w:w="4750" w:type="pct"/>
                  <w:shd w:val="clear" w:color="auto" w:fill="FFFFFF"/>
                  <w:vAlign w:val="center"/>
                  <w:hideMark/>
                </w:tcPr>
                <w:p w:rsidR="00710899" w:rsidRPr="00E61969" w:rsidRDefault="00E6224E" w:rsidP="00E6224E">
                  <w:pPr>
                    <w:rPr>
                      <w:rFonts w:ascii="Calibri" w:hAnsi="Calibri" w:cs="Calibri"/>
                      <w:lang w:eastAsia="en-US"/>
                    </w:rPr>
                  </w:pPr>
                  <w:r>
                    <w:rPr>
                      <w:rFonts w:ascii="Calibri" w:hAnsi="Calibri" w:cs="Calibri"/>
                      <w:sz w:val="18"/>
                      <w:szCs w:val="18"/>
                      <w:lang w:eastAsia="en-US"/>
                    </w:rPr>
                    <w:t>Informática - Suporte Técnico (Software</w:t>
                  </w:r>
                  <w:r w:rsidR="00710899" w:rsidRPr="00E6224E">
                    <w:rPr>
                      <w:rFonts w:ascii="Calibri" w:hAnsi="Calibri" w:cs="Calibri"/>
                      <w:sz w:val="18"/>
                      <w:szCs w:val="18"/>
                      <w:lang w:eastAsia="en-US"/>
                    </w:rPr>
                    <w:t>/Equipamentos</w:t>
                  </w:r>
                  <w:r w:rsidR="00710899" w:rsidRPr="00E61969">
                    <w:rPr>
                      <w:rFonts w:ascii="Calibri" w:hAnsi="Calibri" w:cs="Calibri"/>
                      <w:lang w:eastAsia="en-US"/>
                    </w:rPr>
                    <w:t>)</w:t>
                  </w:r>
                </w:p>
              </w:tc>
            </w:tr>
          </w:tbl>
          <w:p w:rsidR="00710899" w:rsidRPr="00E61969" w:rsidRDefault="00710899" w:rsidP="00710899">
            <w:pPr>
              <w:jc w:val="center"/>
              <w:rPr>
                <w:rFonts w:ascii="Calibri" w:hAnsi="Calibri" w:cs="Calibri"/>
                <w:lang w:eastAsia="en-US"/>
              </w:rPr>
            </w:pPr>
          </w:p>
        </w:tc>
      </w:tr>
      <w:tr w:rsidR="00005FA9" w:rsidRPr="00250C62" w:rsidTr="00E6224E">
        <w:trPr>
          <w:cantSplit/>
          <w:trHeight w:val="1093"/>
        </w:trPr>
        <w:tc>
          <w:tcPr>
            <w:tcW w:w="961" w:type="dxa"/>
            <w:tcBorders>
              <w:bottom w:val="single" w:sz="4" w:space="0" w:color="auto"/>
            </w:tcBorders>
            <w:vAlign w:val="center"/>
          </w:tcPr>
          <w:p w:rsidR="00005FA9" w:rsidRPr="00E61969" w:rsidRDefault="00005FA9" w:rsidP="00710899">
            <w:pPr>
              <w:pStyle w:val="TextosemFormatao"/>
              <w:spacing w:after="120"/>
              <w:jc w:val="center"/>
              <w:rPr>
                <w:rFonts w:ascii="Calibri" w:hAnsi="Calibri" w:cs="Calibri"/>
                <w:sz w:val="24"/>
                <w:szCs w:val="24"/>
              </w:rPr>
            </w:pPr>
            <w:r w:rsidRPr="00E61969">
              <w:rPr>
                <w:rFonts w:ascii="Calibri" w:hAnsi="Calibri" w:cs="Calibri"/>
                <w:sz w:val="24"/>
                <w:szCs w:val="24"/>
              </w:rPr>
              <w:t>0</w:t>
            </w:r>
            <w:r w:rsidR="00710899">
              <w:rPr>
                <w:rFonts w:ascii="Calibri" w:hAnsi="Calibri" w:cs="Calibri"/>
                <w:sz w:val="24"/>
                <w:szCs w:val="24"/>
              </w:rPr>
              <w:t>3</w:t>
            </w:r>
          </w:p>
        </w:tc>
        <w:tc>
          <w:tcPr>
            <w:tcW w:w="5414" w:type="dxa"/>
            <w:tcBorders>
              <w:bottom w:val="single" w:sz="4" w:space="0" w:color="auto"/>
            </w:tcBorders>
            <w:shd w:val="clear" w:color="auto" w:fill="auto"/>
          </w:tcPr>
          <w:p w:rsidR="00005FA9" w:rsidRPr="00E61969" w:rsidRDefault="0020180D" w:rsidP="0028246C">
            <w:pPr>
              <w:pStyle w:val="TextosemFormatao"/>
              <w:spacing w:after="120"/>
              <w:jc w:val="both"/>
              <w:rPr>
                <w:rFonts w:ascii="Calibri" w:hAnsi="Calibri" w:cs="Calibri"/>
                <w:sz w:val="20"/>
                <w:szCs w:val="20"/>
              </w:rPr>
            </w:pPr>
            <w:r>
              <w:rPr>
                <w:rFonts w:ascii="Calibri" w:hAnsi="Calibri" w:cs="Calibri"/>
                <w:sz w:val="20"/>
                <w:szCs w:val="20"/>
              </w:rPr>
              <w:t>O</w:t>
            </w:r>
            <w:r w:rsidR="00005FA9" w:rsidRPr="00E61969">
              <w:rPr>
                <w:rFonts w:ascii="Calibri" w:hAnsi="Calibri" w:cs="Calibri"/>
                <w:sz w:val="20"/>
                <w:szCs w:val="20"/>
              </w:rPr>
              <w:t xml:space="preserve">peração dos serviços de atendimento (remoto) e suporte técnico (presencial e remoto) de 1º e 2º níveis da Central de Serviços. </w:t>
            </w:r>
          </w:p>
        </w:tc>
        <w:tc>
          <w:tcPr>
            <w:tcW w:w="2836" w:type="dxa"/>
            <w:tcBorders>
              <w:bottom w:val="single" w:sz="4" w:space="0" w:color="auto"/>
            </w:tcBorders>
            <w:shd w:val="clear" w:color="auto" w:fill="auto"/>
            <w:vAlign w:val="center"/>
          </w:tcPr>
          <w:tbl>
            <w:tblPr>
              <w:tblW w:w="5000" w:type="pct"/>
              <w:tblCellSpacing w:w="7" w:type="dxa"/>
              <w:shd w:val="clear" w:color="auto" w:fill="D8E5B8"/>
              <w:tblCellMar>
                <w:top w:w="30" w:type="dxa"/>
                <w:left w:w="30" w:type="dxa"/>
                <w:bottom w:w="30" w:type="dxa"/>
                <w:right w:w="30" w:type="dxa"/>
              </w:tblCellMar>
              <w:tblLook w:val="04A0"/>
            </w:tblPr>
            <w:tblGrid>
              <w:gridCol w:w="588"/>
              <w:gridCol w:w="2108"/>
            </w:tblGrid>
            <w:tr w:rsidR="00005FA9" w:rsidRPr="00E61969" w:rsidTr="00005FA9">
              <w:trPr>
                <w:tblCellSpacing w:w="7" w:type="dxa"/>
              </w:trPr>
              <w:tc>
                <w:tcPr>
                  <w:tcW w:w="250" w:type="pct"/>
                  <w:shd w:val="clear" w:color="auto" w:fill="FFFFFF"/>
                  <w:vAlign w:val="center"/>
                  <w:hideMark/>
                </w:tcPr>
                <w:p w:rsidR="00005FA9" w:rsidRPr="00E61969" w:rsidRDefault="00005FA9" w:rsidP="00005FA9">
                  <w:pPr>
                    <w:jc w:val="both"/>
                    <w:rPr>
                      <w:rFonts w:ascii="Calibri" w:hAnsi="Calibri" w:cs="Calibri"/>
                      <w:lang w:eastAsia="en-US"/>
                    </w:rPr>
                  </w:pPr>
                  <w:r w:rsidRPr="00E61969">
                    <w:rPr>
                      <w:rFonts w:ascii="Calibri" w:hAnsi="Calibri" w:cs="Calibri"/>
                      <w:lang w:eastAsia="en-US"/>
                    </w:rPr>
                    <w:t>22993</w:t>
                  </w:r>
                </w:p>
              </w:tc>
              <w:tc>
                <w:tcPr>
                  <w:tcW w:w="4750" w:type="pct"/>
                  <w:shd w:val="clear" w:color="auto" w:fill="FFFFFF"/>
                  <w:vAlign w:val="center"/>
                  <w:hideMark/>
                </w:tcPr>
                <w:p w:rsidR="00005FA9" w:rsidRPr="00E6224E" w:rsidRDefault="00005FA9" w:rsidP="00E6224E">
                  <w:pPr>
                    <w:jc w:val="both"/>
                    <w:rPr>
                      <w:rFonts w:ascii="Calibri" w:hAnsi="Calibri" w:cs="Calibri"/>
                      <w:sz w:val="18"/>
                      <w:szCs w:val="18"/>
                      <w:lang w:eastAsia="en-US"/>
                    </w:rPr>
                  </w:pPr>
                  <w:r w:rsidRPr="00E6224E">
                    <w:rPr>
                      <w:rFonts w:ascii="Calibri" w:hAnsi="Calibri" w:cs="Calibri"/>
                      <w:sz w:val="18"/>
                      <w:szCs w:val="18"/>
                      <w:lang w:eastAsia="en-US"/>
                    </w:rPr>
                    <w:t>Informática - Suporte Técnico (Software/ Equipamentos)</w:t>
                  </w:r>
                </w:p>
              </w:tc>
            </w:tr>
          </w:tbl>
          <w:p w:rsidR="00005FA9" w:rsidRPr="00E61969" w:rsidRDefault="00005FA9" w:rsidP="00005FA9">
            <w:pPr>
              <w:jc w:val="center"/>
              <w:rPr>
                <w:rFonts w:ascii="Calibri" w:hAnsi="Calibri" w:cs="Calibri"/>
                <w:lang w:eastAsia="en-US"/>
              </w:rPr>
            </w:pPr>
          </w:p>
        </w:tc>
      </w:tr>
      <w:tr w:rsidR="00005FA9" w:rsidRPr="00250C62" w:rsidTr="00E6224E">
        <w:trPr>
          <w:cantSplit/>
          <w:trHeight w:val="1093"/>
        </w:trPr>
        <w:tc>
          <w:tcPr>
            <w:tcW w:w="961" w:type="dxa"/>
            <w:vAlign w:val="center"/>
          </w:tcPr>
          <w:p w:rsidR="00005FA9" w:rsidRPr="00E61969" w:rsidRDefault="00005FA9" w:rsidP="00E61969">
            <w:pPr>
              <w:pStyle w:val="TextosemFormatao"/>
              <w:spacing w:after="120"/>
              <w:jc w:val="center"/>
              <w:rPr>
                <w:rFonts w:ascii="Calibri" w:hAnsi="Calibri" w:cs="Calibri"/>
                <w:sz w:val="24"/>
                <w:szCs w:val="24"/>
              </w:rPr>
            </w:pPr>
            <w:r w:rsidRPr="00E61969">
              <w:rPr>
                <w:rFonts w:ascii="Calibri" w:hAnsi="Calibri" w:cs="Calibri"/>
                <w:sz w:val="24"/>
                <w:szCs w:val="24"/>
              </w:rPr>
              <w:t>04</w:t>
            </w:r>
          </w:p>
          <w:p w:rsidR="00005FA9" w:rsidRPr="00E61969" w:rsidRDefault="00005FA9" w:rsidP="00E61969">
            <w:pPr>
              <w:pStyle w:val="TextosemFormatao"/>
              <w:spacing w:after="120"/>
              <w:jc w:val="center"/>
              <w:rPr>
                <w:rFonts w:ascii="Calibri" w:hAnsi="Calibri" w:cs="Calibri"/>
                <w:sz w:val="24"/>
                <w:szCs w:val="24"/>
              </w:rPr>
            </w:pPr>
          </w:p>
        </w:tc>
        <w:tc>
          <w:tcPr>
            <w:tcW w:w="5414" w:type="dxa"/>
            <w:shd w:val="clear" w:color="auto" w:fill="auto"/>
          </w:tcPr>
          <w:p w:rsidR="00005FA9" w:rsidRPr="00E61969" w:rsidRDefault="009368AC" w:rsidP="009368AC">
            <w:pPr>
              <w:pStyle w:val="TextosemFormatao"/>
              <w:spacing w:after="120"/>
              <w:jc w:val="both"/>
              <w:rPr>
                <w:rFonts w:ascii="Calibri" w:hAnsi="Calibri" w:cs="Calibri"/>
                <w:sz w:val="20"/>
                <w:szCs w:val="20"/>
              </w:rPr>
            </w:pPr>
            <w:r w:rsidRPr="00710899">
              <w:rPr>
                <w:rFonts w:ascii="Calibri" w:hAnsi="Calibri" w:cs="Calibri"/>
                <w:sz w:val="20"/>
                <w:szCs w:val="20"/>
              </w:rPr>
              <w:t>Serviços Extraordinários de Suporte Técnico de 2º Nível</w:t>
            </w:r>
            <w:r w:rsidR="00A6559C">
              <w:rPr>
                <w:rFonts w:ascii="Calibri" w:hAnsi="Calibri" w:cs="Calibri"/>
                <w:sz w:val="20"/>
                <w:szCs w:val="20"/>
              </w:rPr>
              <w:t>,</w:t>
            </w:r>
            <w:r w:rsidRPr="00710899">
              <w:rPr>
                <w:rFonts w:ascii="Calibri" w:hAnsi="Calibri" w:cs="Calibri"/>
                <w:sz w:val="20"/>
                <w:szCs w:val="20"/>
              </w:rPr>
              <w:t xml:space="preserve"> sob demanda, até o limite máximo de 400 horas anuais.</w:t>
            </w:r>
          </w:p>
        </w:tc>
        <w:tc>
          <w:tcPr>
            <w:tcW w:w="2836" w:type="dxa"/>
            <w:shd w:val="clear" w:color="auto" w:fill="auto"/>
            <w:vAlign w:val="center"/>
          </w:tcPr>
          <w:tbl>
            <w:tblPr>
              <w:tblW w:w="5000" w:type="pct"/>
              <w:tblCellSpacing w:w="7" w:type="dxa"/>
              <w:shd w:val="clear" w:color="auto" w:fill="D8E5B8"/>
              <w:tblCellMar>
                <w:top w:w="30" w:type="dxa"/>
                <w:left w:w="30" w:type="dxa"/>
                <w:bottom w:w="30" w:type="dxa"/>
                <w:right w:w="30" w:type="dxa"/>
              </w:tblCellMar>
              <w:tblLook w:val="04A0"/>
            </w:tblPr>
            <w:tblGrid>
              <w:gridCol w:w="588"/>
              <w:gridCol w:w="2108"/>
            </w:tblGrid>
            <w:tr w:rsidR="00005FA9" w:rsidRPr="00E6224E" w:rsidTr="00005FA9">
              <w:trPr>
                <w:tblCellSpacing w:w="7" w:type="dxa"/>
              </w:trPr>
              <w:tc>
                <w:tcPr>
                  <w:tcW w:w="250" w:type="pct"/>
                  <w:shd w:val="clear" w:color="auto" w:fill="FFFFFF"/>
                  <w:vAlign w:val="center"/>
                  <w:hideMark/>
                </w:tcPr>
                <w:p w:rsidR="00005FA9" w:rsidRPr="00E61969" w:rsidRDefault="00005FA9" w:rsidP="00005FA9">
                  <w:pPr>
                    <w:jc w:val="both"/>
                    <w:rPr>
                      <w:rFonts w:ascii="Calibri" w:hAnsi="Calibri" w:cs="Calibri"/>
                      <w:lang w:eastAsia="en-US"/>
                    </w:rPr>
                  </w:pPr>
                  <w:r w:rsidRPr="00E61969">
                    <w:rPr>
                      <w:rFonts w:ascii="Calibri" w:hAnsi="Calibri" w:cs="Calibri"/>
                      <w:lang w:eastAsia="en-US"/>
                    </w:rPr>
                    <w:t>22993</w:t>
                  </w:r>
                </w:p>
              </w:tc>
              <w:tc>
                <w:tcPr>
                  <w:tcW w:w="4750" w:type="pct"/>
                  <w:shd w:val="clear" w:color="auto" w:fill="FFFFFF"/>
                  <w:vAlign w:val="center"/>
                  <w:hideMark/>
                </w:tcPr>
                <w:p w:rsidR="00005FA9" w:rsidRPr="00E6224E" w:rsidRDefault="00E6224E" w:rsidP="00E6224E">
                  <w:pPr>
                    <w:jc w:val="both"/>
                    <w:rPr>
                      <w:rFonts w:ascii="Calibri" w:hAnsi="Calibri" w:cs="Calibri"/>
                      <w:sz w:val="18"/>
                      <w:szCs w:val="18"/>
                      <w:lang w:eastAsia="en-US"/>
                    </w:rPr>
                  </w:pPr>
                  <w:r>
                    <w:rPr>
                      <w:rFonts w:ascii="Calibri" w:hAnsi="Calibri" w:cs="Calibri"/>
                      <w:sz w:val="18"/>
                      <w:szCs w:val="18"/>
                      <w:lang w:eastAsia="en-US"/>
                    </w:rPr>
                    <w:t>Informática - Suporte Técnico (</w:t>
                  </w:r>
                  <w:r w:rsidR="00005FA9" w:rsidRPr="00E6224E">
                    <w:rPr>
                      <w:rFonts w:ascii="Calibri" w:hAnsi="Calibri" w:cs="Calibri"/>
                      <w:sz w:val="18"/>
                      <w:szCs w:val="18"/>
                      <w:lang w:eastAsia="en-US"/>
                    </w:rPr>
                    <w:t>Software/ Equipamentos)</w:t>
                  </w:r>
                </w:p>
              </w:tc>
            </w:tr>
          </w:tbl>
          <w:p w:rsidR="00005FA9" w:rsidRPr="00E61969" w:rsidRDefault="00005FA9" w:rsidP="00005FA9">
            <w:pPr>
              <w:jc w:val="center"/>
              <w:rPr>
                <w:rFonts w:ascii="Calibri" w:hAnsi="Calibri" w:cs="Calibri"/>
                <w:lang w:eastAsia="en-US"/>
              </w:rPr>
            </w:pPr>
          </w:p>
        </w:tc>
      </w:tr>
    </w:tbl>
    <w:p w:rsidR="00E61969" w:rsidRDefault="00E61969" w:rsidP="00392574">
      <w:pPr>
        <w:pStyle w:val="TextosemFormatao"/>
        <w:spacing w:after="120"/>
        <w:jc w:val="both"/>
        <w:rPr>
          <w:rFonts w:ascii="Arial" w:hAnsi="Arial" w:cs="Arial"/>
          <w:sz w:val="20"/>
          <w:szCs w:val="20"/>
        </w:rPr>
      </w:pPr>
    </w:p>
    <w:p w:rsidR="00E61969" w:rsidRDefault="00E61969">
      <w:pPr>
        <w:rPr>
          <w:rFonts w:ascii="Arial" w:hAnsi="Arial" w:cs="Arial"/>
          <w:lang w:eastAsia="en-US"/>
        </w:rPr>
      </w:pPr>
      <w:r>
        <w:rPr>
          <w:rFonts w:ascii="Arial" w:hAnsi="Arial" w:cs="Arial"/>
        </w:rPr>
        <w:br w:type="page"/>
      </w:r>
    </w:p>
    <w:p w:rsidR="00D15744" w:rsidRPr="00250C62" w:rsidRDefault="00D15744" w:rsidP="00392574">
      <w:pPr>
        <w:pStyle w:val="Titulo1-Personalizado-TR"/>
        <w:keepNext w:val="0"/>
        <w:ind w:left="0" w:firstLine="0"/>
        <w:rPr>
          <w:rFonts w:ascii="Calibri" w:hAnsi="Calibri" w:cs="Calibri"/>
          <w:sz w:val="28"/>
          <w:szCs w:val="28"/>
        </w:rPr>
      </w:pPr>
      <w:r w:rsidRPr="00250C62">
        <w:rPr>
          <w:rFonts w:ascii="Calibri" w:hAnsi="Calibri" w:cs="Calibri"/>
          <w:sz w:val="28"/>
          <w:szCs w:val="28"/>
        </w:rPr>
        <w:lastRenderedPageBreak/>
        <w:t xml:space="preserve">FUNDAMENTAÇÃO DA CONTRATAÇÃO </w:t>
      </w:r>
    </w:p>
    <w:p w:rsidR="00D15744" w:rsidRPr="00250C62" w:rsidRDefault="00D15744" w:rsidP="00AE466B">
      <w:pPr>
        <w:pStyle w:val="Ttulo2"/>
        <w:keepNext w:val="0"/>
        <w:keepLines/>
        <w:widowControl w:val="0"/>
        <w:numPr>
          <w:ilvl w:val="1"/>
          <w:numId w:val="9"/>
        </w:numPr>
        <w:tabs>
          <w:tab w:val="clear" w:pos="1701"/>
        </w:tabs>
        <w:suppressAutoHyphens/>
        <w:autoSpaceDN w:val="0"/>
        <w:spacing w:before="360" w:after="120"/>
        <w:ind w:right="0"/>
        <w:jc w:val="left"/>
        <w:textAlignment w:val="baseline"/>
        <w:rPr>
          <w:rFonts w:ascii="Calibri" w:hAnsi="Calibri" w:cs="Calibri"/>
          <w:color w:val="auto"/>
        </w:rPr>
      </w:pPr>
      <w:r w:rsidRPr="00250C62">
        <w:rPr>
          <w:rFonts w:ascii="Calibri" w:hAnsi="Calibri" w:cs="Calibri"/>
          <w:color w:val="auto"/>
        </w:rPr>
        <w:t xml:space="preserve">JUSTIFICATIVA </w:t>
      </w:r>
    </w:p>
    <w:p w:rsidR="0048374F" w:rsidRPr="00250C62" w:rsidRDefault="00D15744" w:rsidP="005A304E">
      <w:pPr>
        <w:pStyle w:val="Ttulo2"/>
        <w:keepNext w:val="0"/>
        <w:keepLines/>
        <w:widowControl w:val="0"/>
        <w:tabs>
          <w:tab w:val="clear" w:pos="1701"/>
        </w:tabs>
        <w:suppressAutoHyphens/>
        <w:autoSpaceDN w:val="0"/>
        <w:spacing w:before="120" w:after="120"/>
        <w:ind w:right="0"/>
        <w:jc w:val="both"/>
        <w:textAlignment w:val="baseline"/>
        <w:rPr>
          <w:rFonts w:ascii="Calibri" w:hAnsi="Calibri" w:cs="Calibri"/>
          <w:b w:val="0"/>
          <w:color w:val="auto"/>
        </w:rPr>
      </w:pPr>
      <w:r w:rsidRPr="00250C62">
        <w:rPr>
          <w:rFonts w:ascii="Calibri" w:hAnsi="Calibri" w:cs="Calibri"/>
          <w:b w:val="0"/>
          <w:color w:val="auto"/>
        </w:rPr>
        <w:t>Os usuários do T</w:t>
      </w:r>
      <w:r w:rsidR="00DF2E78" w:rsidRPr="00250C62">
        <w:rPr>
          <w:rFonts w:ascii="Calibri" w:hAnsi="Calibri" w:cs="Calibri"/>
          <w:b w:val="0"/>
          <w:color w:val="auto"/>
        </w:rPr>
        <w:t xml:space="preserve">RF5 </w:t>
      </w:r>
      <w:r w:rsidRPr="00250C62">
        <w:rPr>
          <w:rFonts w:ascii="Calibri" w:hAnsi="Calibri" w:cs="Calibri"/>
          <w:b w:val="0"/>
          <w:color w:val="auto"/>
        </w:rPr>
        <w:t>utilizam os recursos de T</w:t>
      </w:r>
      <w:r w:rsidR="00DF2E78" w:rsidRPr="00250C62">
        <w:rPr>
          <w:rFonts w:ascii="Calibri" w:hAnsi="Calibri" w:cs="Calibri"/>
          <w:b w:val="0"/>
          <w:color w:val="auto"/>
        </w:rPr>
        <w:t>I</w:t>
      </w:r>
      <w:r w:rsidRPr="00250C62">
        <w:rPr>
          <w:rFonts w:ascii="Calibri" w:hAnsi="Calibri" w:cs="Calibri"/>
          <w:b w:val="0"/>
          <w:color w:val="auto"/>
        </w:rPr>
        <w:t xml:space="preserve"> tanto para a execução das atividades meio (administrativas) como para as atividades </w:t>
      </w:r>
      <w:r w:rsidR="00DF2E78" w:rsidRPr="00250C62">
        <w:rPr>
          <w:rFonts w:ascii="Calibri" w:hAnsi="Calibri" w:cs="Calibri"/>
          <w:b w:val="0"/>
          <w:color w:val="auto"/>
        </w:rPr>
        <w:t>fim do Órgão</w:t>
      </w:r>
      <w:r w:rsidRPr="00250C62">
        <w:rPr>
          <w:rFonts w:ascii="Calibri" w:hAnsi="Calibri" w:cs="Calibri"/>
          <w:b w:val="0"/>
          <w:color w:val="auto"/>
        </w:rPr>
        <w:t xml:space="preserve"> (envolvendo o acompanhamento e julgamento de processos judiciais). </w:t>
      </w:r>
      <w:r w:rsidR="00716A1C" w:rsidRPr="00250C62">
        <w:rPr>
          <w:rFonts w:ascii="Calibri" w:hAnsi="Calibri" w:cs="Calibri"/>
          <w:b w:val="0"/>
          <w:color w:val="auto"/>
        </w:rPr>
        <w:t>S</w:t>
      </w:r>
      <w:r w:rsidRPr="00250C62">
        <w:rPr>
          <w:rFonts w:ascii="Calibri" w:hAnsi="Calibri" w:cs="Calibri"/>
          <w:b w:val="0"/>
          <w:color w:val="auto"/>
        </w:rPr>
        <w:t>ua indisponibilidad</w:t>
      </w:r>
      <w:r w:rsidR="00B56929" w:rsidRPr="00250C62">
        <w:rPr>
          <w:rFonts w:ascii="Calibri" w:hAnsi="Calibri" w:cs="Calibri"/>
          <w:b w:val="0"/>
          <w:color w:val="auto"/>
        </w:rPr>
        <w:t xml:space="preserve">e ou descontinuidade produziria </w:t>
      </w:r>
      <w:r w:rsidRPr="00250C62">
        <w:rPr>
          <w:rFonts w:ascii="Calibri" w:hAnsi="Calibri" w:cs="Calibri"/>
          <w:b w:val="0"/>
          <w:color w:val="auto"/>
        </w:rPr>
        <w:t>impacto direto ao desempenho da Organização.</w:t>
      </w:r>
      <w:r w:rsidR="0048374F" w:rsidRPr="00250C62">
        <w:rPr>
          <w:rFonts w:ascii="Calibri" w:hAnsi="Calibri" w:cs="Calibri"/>
          <w:b w:val="0"/>
          <w:color w:val="auto"/>
        </w:rPr>
        <w:t xml:space="preserve"> </w:t>
      </w:r>
    </w:p>
    <w:p w:rsidR="0048374F" w:rsidRPr="00250C62" w:rsidRDefault="00D15744" w:rsidP="005A304E">
      <w:pPr>
        <w:pStyle w:val="Ttulo2"/>
        <w:keepNext w:val="0"/>
        <w:keepLines/>
        <w:widowControl w:val="0"/>
        <w:tabs>
          <w:tab w:val="clear" w:pos="1701"/>
        </w:tabs>
        <w:suppressAutoHyphens/>
        <w:autoSpaceDN w:val="0"/>
        <w:spacing w:before="120" w:after="120"/>
        <w:ind w:right="0"/>
        <w:jc w:val="both"/>
        <w:textAlignment w:val="baseline"/>
        <w:rPr>
          <w:rFonts w:ascii="Calibri" w:hAnsi="Calibri" w:cs="Calibri"/>
          <w:b w:val="0"/>
          <w:color w:val="auto"/>
        </w:rPr>
      </w:pPr>
      <w:r w:rsidRPr="00250C62">
        <w:rPr>
          <w:rFonts w:ascii="Calibri" w:hAnsi="Calibri" w:cs="Calibri"/>
          <w:b w:val="0"/>
          <w:color w:val="auto"/>
        </w:rPr>
        <w:t xml:space="preserve">O TRF5 </w:t>
      </w:r>
      <w:r w:rsidR="00C24A4B" w:rsidRPr="00250C62">
        <w:rPr>
          <w:rFonts w:ascii="Calibri" w:hAnsi="Calibri" w:cs="Calibri"/>
          <w:b w:val="0"/>
          <w:color w:val="auto"/>
        </w:rPr>
        <w:t>possu</w:t>
      </w:r>
      <w:r w:rsidR="003B0CAE" w:rsidRPr="00250C62">
        <w:rPr>
          <w:rFonts w:ascii="Calibri" w:hAnsi="Calibri" w:cs="Calibri"/>
          <w:b w:val="0"/>
          <w:color w:val="auto"/>
        </w:rPr>
        <w:t>i</w:t>
      </w:r>
      <w:r w:rsidRPr="00250C62">
        <w:rPr>
          <w:rFonts w:ascii="Calibri" w:hAnsi="Calibri" w:cs="Calibri"/>
          <w:b w:val="0"/>
          <w:color w:val="auto"/>
        </w:rPr>
        <w:t xml:space="preserve"> parque tecnológico bastante diversificado, em termos de hardware e software, contando com </w:t>
      </w:r>
      <w:r w:rsidR="00766902" w:rsidRPr="00250C62">
        <w:rPr>
          <w:rFonts w:ascii="Calibri" w:hAnsi="Calibri" w:cs="Calibri"/>
          <w:b w:val="0"/>
          <w:color w:val="auto"/>
        </w:rPr>
        <w:t xml:space="preserve">cerca </w:t>
      </w:r>
      <w:r w:rsidRPr="00250C62">
        <w:rPr>
          <w:rFonts w:ascii="Calibri" w:hAnsi="Calibri" w:cs="Calibri"/>
          <w:b w:val="0"/>
          <w:color w:val="auto"/>
        </w:rPr>
        <w:t xml:space="preserve">de </w:t>
      </w:r>
      <w:r w:rsidR="00E556B2" w:rsidRPr="00250C62">
        <w:rPr>
          <w:rFonts w:ascii="Calibri" w:hAnsi="Calibri" w:cs="Calibri"/>
          <w:b w:val="0"/>
          <w:color w:val="auto"/>
        </w:rPr>
        <w:t>1.600</w:t>
      </w:r>
      <w:r w:rsidR="00833BEB" w:rsidRPr="00250C62">
        <w:rPr>
          <w:rFonts w:ascii="Calibri" w:hAnsi="Calibri" w:cs="Calibri"/>
          <w:b w:val="0"/>
          <w:color w:val="auto"/>
        </w:rPr>
        <w:t xml:space="preserve"> (</w:t>
      </w:r>
      <w:r w:rsidR="00E556B2" w:rsidRPr="00250C62">
        <w:rPr>
          <w:rFonts w:ascii="Calibri" w:hAnsi="Calibri" w:cs="Calibri"/>
          <w:b w:val="0"/>
          <w:color w:val="auto"/>
        </w:rPr>
        <w:t>um mil e seiscentos</w:t>
      </w:r>
      <w:r w:rsidRPr="00250C62">
        <w:rPr>
          <w:rFonts w:ascii="Calibri" w:hAnsi="Calibri" w:cs="Calibri"/>
          <w:b w:val="0"/>
          <w:color w:val="auto"/>
        </w:rPr>
        <w:t xml:space="preserve">) usuários </w:t>
      </w:r>
      <w:r w:rsidR="00161417" w:rsidRPr="00250C62">
        <w:rPr>
          <w:rFonts w:ascii="Calibri" w:hAnsi="Calibri" w:cs="Calibri"/>
          <w:b w:val="0"/>
          <w:color w:val="auto"/>
        </w:rPr>
        <w:t>que utilizam os recursos de TI para o desenvolvimento de suas atividades.</w:t>
      </w:r>
      <w:r w:rsidRPr="00250C62">
        <w:rPr>
          <w:rFonts w:ascii="Calibri" w:hAnsi="Calibri" w:cs="Calibri"/>
          <w:b w:val="0"/>
          <w:color w:val="auto"/>
        </w:rPr>
        <w:t xml:space="preserve"> Es</w:t>
      </w:r>
      <w:r w:rsidR="00C24A4B" w:rsidRPr="00250C62">
        <w:rPr>
          <w:rFonts w:ascii="Calibri" w:hAnsi="Calibri" w:cs="Calibri"/>
          <w:b w:val="0"/>
          <w:color w:val="auto"/>
        </w:rPr>
        <w:t>s</w:t>
      </w:r>
      <w:r w:rsidRPr="00250C62">
        <w:rPr>
          <w:rFonts w:ascii="Calibri" w:hAnsi="Calibri" w:cs="Calibri"/>
          <w:b w:val="0"/>
          <w:color w:val="auto"/>
        </w:rPr>
        <w:t>e fato, aliado ao constante surgimento de novas soluções de TI, em função da crescente evolução tecnológica, exigem disponibilidade permanente de serviços técnicos dedicados e especializados.</w:t>
      </w:r>
      <w:r w:rsidR="0048374F" w:rsidRPr="00250C62">
        <w:rPr>
          <w:rFonts w:ascii="Calibri" w:hAnsi="Calibri" w:cs="Calibri"/>
          <w:b w:val="0"/>
          <w:color w:val="auto"/>
        </w:rPr>
        <w:t xml:space="preserve"> </w:t>
      </w:r>
    </w:p>
    <w:p w:rsidR="00936CEF" w:rsidRPr="00250C62" w:rsidRDefault="00DF2E78" w:rsidP="005A304E">
      <w:pPr>
        <w:pStyle w:val="Ttulo2"/>
        <w:keepNext w:val="0"/>
        <w:keepLines/>
        <w:widowControl w:val="0"/>
        <w:tabs>
          <w:tab w:val="clear" w:pos="1701"/>
        </w:tabs>
        <w:suppressAutoHyphens/>
        <w:autoSpaceDN w:val="0"/>
        <w:spacing w:before="120" w:after="120"/>
        <w:ind w:right="0"/>
        <w:jc w:val="both"/>
        <w:textAlignment w:val="baseline"/>
        <w:rPr>
          <w:rFonts w:ascii="Calibri" w:hAnsi="Calibri" w:cs="Calibri"/>
          <w:b w:val="0"/>
          <w:color w:val="auto"/>
        </w:rPr>
      </w:pPr>
      <w:r w:rsidRPr="00250C62">
        <w:rPr>
          <w:rFonts w:ascii="Calibri" w:hAnsi="Calibri" w:cs="Calibri"/>
          <w:b w:val="0"/>
          <w:color w:val="auto"/>
        </w:rPr>
        <w:t>No entanto, a</w:t>
      </w:r>
      <w:r w:rsidR="003B0CAE" w:rsidRPr="00250C62">
        <w:rPr>
          <w:rFonts w:ascii="Calibri" w:hAnsi="Calibri" w:cs="Calibri"/>
          <w:b w:val="0"/>
          <w:color w:val="auto"/>
        </w:rPr>
        <w:t xml:space="preserve"> </w:t>
      </w:r>
      <w:r w:rsidR="001373B7" w:rsidRPr="00250C62">
        <w:rPr>
          <w:rFonts w:ascii="Calibri" w:hAnsi="Calibri" w:cs="Calibri"/>
          <w:b w:val="0"/>
          <w:color w:val="auto"/>
        </w:rPr>
        <w:t>Subsecreta</w:t>
      </w:r>
      <w:r w:rsidR="00B56929" w:rsidRPr="00250C62">
        <w:rPr>
          <w:rFonts w:ascii="Calibri" w:hAnsi="Calibri" w:cs="Calibri"/>
          <w:b w:val="0"/>
          <w:color w:val="auto"/>
        </w:rPr>
        <w:t xml:space="preserve">ria de Tecnologia da Informação </w:t>
      </w:r>
      <w:r w:rsidR="00B167B0" w:rsidRPr="00250C62">
        <w:rPr>
          <w:rFonts w:ascii="Calibri" w:hAnsi="Calibri" w:cs="Calibri"/>
          <w:b w:val="0"/>
          <w:color w:val="auto"/>
        </w:rPr>
        <w:t>-</w:t>
      </w:r>
      <w:r w:rsidR="00B56929" w:rsidRPr="00250C62">
        <w:rPr>
          <w:rFonts w:ascii="Calibri" w:hAnsi="Calibri" w:cs="Calibri"/>
          <w:b w:val="0"/>
          <w:color w:val="auto"/>
        </w:rPr>
        <w:t xml:space="preserve"> S</w:t>
      </w:r>
      <w:r w:rsidR="001373B7" w:rsidRPr="00250C62">
        <w:rPr>
          <w:rFonts w:ascii="Calibri" w:hAnsi="Calibri" w:cs="Calibri"/>
          <w:b w:val="0"/>
          <w:color w:val="auto"/>
        </w:rPr>
        <w:t xml:space="preserve">TI do TRF5 não possui quadro de pessoal especializado em quantitativo suficiente para execução dos serviços de </w:t>
      </w:r>
      <w:r w:rsidR="00B167B0" w:rsidRPr="00250C62">
        <w:rPr>
          <w:rFonts w:ascii="Calibri" w:hAnsi="Calibri" w:cs="Calibri"/>
          <w:b w:val="0"/>
          <w:color w:val="auto"/>
        </w:rPr>
        <w:t>a</w:t>
      </w:r>
      <w:r w:rsidR="001373B7" w:rsidRPr="00250C62">
        <w:rPr>
          <w:rFonts w:ascii="Calibri" w:hAnsi="Calibri" w:cs="Calibri"/>
          <w:b w:val="0"/>
          <w:color w:val="auto"/>
        </w:rPr>
        <w:t xml:space="preserve">tendimento e </w:t>
      </w:r>
      <w:r w:rsidR="00B167B0" w:rsidRPr="00250C62">
        <w:rPr>
          <w:rFonts w:ascii="Calibri" w:hAnsi="Calibri" w:cs="Calibri"/>
          <w:b w:val="0"/>
          <w:color w:val="auto"/>
        </w:rPr>
        <w:t>s</w:t>
      </w:r>
      <w:r w:rsidR="001373B7" w:rsidRPr="00250C62">
        <w:rPr>
          <w:rFonts w:ascii="Calibri" w:hAnsi="Calibri" w:cs="Calibri"/>
          <w:b w:val="0"/>
          <w:color w:val="auto"/>
        </w:rPr>
        <w:t xml:space="preserve">uporte </w:t>
      </w:r>
      <w:r w:rsidR="00B167B0" w:rsidRPr="00250C62">
        <w:rPr>
          <w:rFonts w:ascii="Calibri" w:hAnsi="Calibri" w:cs="Calibri"/>
          <w:b w:val="0"/>
          <w:color w:val="auto"/>
        </w:rPr>
        <w:t>t</w:t>
      </w:r>
      <w:r w:rsidR="001373B7" w:rsidRPr="00250C62">
        <w:rPr>
          <w:rFonts w:ascii="Calibri" w:hAnsi="Calibri" w:cs="Calibri"/>
          <w:b w:val="0"/>
          <w:color w:val="auto"/>
        </w:rPr>
        <w:t>écnico aos usuários de TI</w:t>
      </w:r>
      <w:r w:rsidR="00936CEF" w:rsidRPr="00250C62">
        <w:rPr>
          <w:rFonts w:ascii="Calibri" w:hAnsi="Calibri" w:cs="Calibri"/>
          <w:b w:val="0"/>
          <w:color w:val="auto"/>
        </w:rPr>
        <w:t>.</w:t>
      </w:r>
    </w:p>
    <w:p w:rsidR="00252325" w:rsidRPr="00250C62" w:rsidRDefault="00252325" w:rsidP="005A304E">
      <w:pPr>
        <w:pStyle w:val="Ttulo2"/>
        <w:keepNext w:val="0"/>
        <w:keepLines/>
        <w:widowControl w:val="0"/>
        <w:tabs>
          <w:tab w:val="clear" w:pos="1701"/>
        </w:tabs>
        <w:suppressAutoHyphens/>
        <w:autoSpaceDN w:val="0"/>
        <w:spacing w:before="120" w:after="120"/>
        <w:ind w:right="0"/>
        <w:jc w:val="both"/>
        <w:textAlignment w:val="baseline"/>
        <w:rPr>
          <w:rFonts w:ascii="Calibri" w:hAnsi="Calibri" w:cs="Calibri"/>
          <w:b w:val="0"/>
          <w:color w:val="auto"/>
        </w:rPr>
      </w:pPr>
      <w:r w:rsidRPr="00250C62">
        <w:rPr>
          <w:rFonts w:ascii="Calibri" w:hAnsi="Calibri" w:cs="Calibri"/>
          <w:b w:val="0"/>
          <w:color w:val="auto"/>
        </w:rPr>
        <w:t xml:space="preserve">Atualmente, </w:t>
      </w:r>
      <w:r w:rsidR="00B167B0" w:rsidRPr="00250C62">
        <w:rPr>
          <w:rFonts w:ascii="Calibri" w:hAnsi="Calibri" w:cs="Calibri"/>
          <w:b w:val="0"/>
          <w:color w:val="auto"/>
        </w:rPr>
        <w:t>esses serviços são e</w:t>
      </w:r>
      <w:r w:rsidRPr="00250C62">
        <w:rPr>
          <w:rFonts w:ascii="Calibri" w:hAnsi="Calibri" w:cs="Calibri"/>
          <w:b w:val="0"/>
          <w:color w:val="auto"/>
        </w:rPr>
        <w:t xml:space="preserve">xecutados por meio de empresa contratada </w:t>
      </w:r>
      <w:r w:rsidR="005C5458" w:rsidRPr="00250C62">
        <w:rPr>
          <w:rFonts w:ascii="Calibri" w:hAnsi="Calibri" w:cs="Calibri"/>
          <w:b w:val="0"/>
          <w:color w:val="auto"/>
        </w:rPr>
        <w:t>em outubro de 2013</w:t>
      </w:r>
      <w:r w:rsidRPr="00250C62">
        <w:rPr>
          <w:rFonts w:ascii="Calibri" w:hAnsi="Calibri" w:cs="Calibri"/>
          <w:b w:val="0"/>
          <w:color w:val="auto"/>
        </w:rPr>
        <w:t xml:space="preserve">, </w:t>
      </w:r>
      <w:r w:rsidR="00B967BB" w:rsidRPr="00250C62">
        <w:rPr>
          <w:rFonts w:ascii="Calibri" w:hAnsi="Calibri" w:cs="Calibri"/>
          <w:b w:val="0"/>
          <w:color w:val="auto"/>
        </w:rPr>
        <w:t>por meio</w:t>
      </w:r>
      <w:r w:rsidR="009D49F7" w:rsidRPr="00250C62">
        <w:rPr>
          <w:rFonts w:ascii="Calibri" w:hAnsi="Calibri" w:cs="Calibri"/>
          <w:b w:val="0"/>
          <w:color w:val="auto"/>
        </w:rPr>
        <w:t xml:space="preserve"> </w:t>
      </w:r>
      <w:r w:rsidRPr="00250C62">
        <w:rPr>
          <w:rFonts w:ascii="Calibri" w:hAnsi="Calibri" w:cs="Calibri"/>
          <w:b w:val="0"/>
          <w:color w:val="auto"/>
        </w:rPr>
        <w:t xml:space="preserve">do Contrato nº </w:t>
      </w:r>
      <w:r w:rsidR="00CD0778" w:rsidRPr="00250C62">
        <w:rPr>
          <w:rFonts w:ascii="Calibri" w:hAnsi="Calibri" w:cs="Calibri"/>
          <w:b w:val="0"/>
          <w:color w:val="auto"/>
        </w:rPr>
        <w:t>31</w:t>
      </w:r>
      <w:r w:rsidRPr="00250C62">
        <w:rPr>
          <w:rFonts w:ascii="Calibri" w:hAnsi="Calibri" w:cs="Calibri"/>
          <w:b w:val="0"/>
          <w:color w:val="auto"/>
        </w:rPr>
        <w:t>/20</w:t>
      </w:r>
      <w:r w:rsidR="00CD0778" w:rsidRPr="00250C62">
        <w:rPr>
          <w:rFonts w:ascii="Calibri" w:hAnsi="Calibri" w:cs="Calibri"/>
          <w:b w:val="0"/>
          <w:color w:val="auto"/>
        </w:rPr>
        <w:t>13</w:t>
      </w:r>
      <w:r w:rsidRPr="00250C62">
        <w:rPr>
          <w:rFonts w:ascii="Calibri" w:hAnsi="Calibri" w:cs="Calibri"/>
          <w:b w:val="0"/>
          <w:color w:val="auto"/>
        </w:rPr>
        <w:t>.</w:t>
      </w:r>
      <w:r w:rsidR="00B56929" w:rsidRPr="00250C62">
        <w:rPr>
          <w:rFonts w:ascii="Calibri" w:hAnsi="Calibri" w:cs="Calibri"/>
          <w:b w:val="0"/>
          <w:color w:val="auto"/>
        </w:rPr>
        <w:t xml:space="preserve"> </w:t>
      </w:r>
      <w:r w:rsidRPr="00250C62">
        <w:rPr>
          <w:rFonts w:ascii="Calibri" w:hAnsi="Calibri" w:cs="Calibri"/>
          <w:b w:val="0"/>
          <w:color w:val="auto"/>
        </w:rPr>
        <w:t>O objeto des</w:t>
      </w:r>
      <w:r w:rsidR="00B56929" w:rsidRPr="00250C62">
        <w:rPr>
          <w:rFonts w:ascii="Calibri" w:hAnsi="Calibri" w:cs="Calibri"/>
          <w:b w:val="0"/>
          <w:color w:val="auto"/>
        </w:rPr>
        <w:t>s</w:t>
      </w:r>
      <w:r w:rsidRPr="00250C62">
        <w:rPr>
          <w:rFonts w:ascii="Calibri" w:hAnsi="Calibri" w:cs="Calibri"/>
          <w:b w:val="0"/>
          <w:color w:val="auto"/>
        </w:rPr>
        <w:t xml:space="preserve">e instrumento refere-se à contratação de serviços técnicos na área de tecnologia da informação para planejamento, desenvolvimento, implantação e execução continuada de atividade de suporte técnico remoto e presencial. </w:t>
      </w:r>
    </w:p>
    <w:p w:rsidR="00E535B5" w:rsidRPr="00250C62" w:rsidRDefault="00E535B5" w:rsidP="00E535B5">
      <w:pPr>
        <w:pStyle w:val="Ttulo2"/>
        <w:keepNext w:val="0"/>
        <w:keepLines/>
        <w:widowControl w:val="0"/>
        <w:tabs>
          <w:tab w:val="clear" w:pos="1701"/>
        </w:tabs>
        <w:suppressAutoHyphens/>
        <w:autoSpaceDN w:val="0"/>
        <w:spacing w:before="120" w:after="120"/>
        <w:ind w:right="0"/>
        <w:jc w:val="both"/>
        <w:textAlignment w:val="baseline"/>
        <w:rPr>
          <w:rFonts w:ascii="Calibri" w:hAnsi="Calibri" w:cs="Calibri"/>
          <w:b w:val="0"/>
          <w:color w:val="auto"/>
        </w:rPr>
      </w:pPr>
      <w:r w:rsidRPr="00250C62">
        <w:rPr>
          <w:rFonts w:ascii="Calibri" w:hAnsi="Calibri" w:cs="Calibri"/>
          <w:b w:val="0"/>
          <w:color w:val="auto"/>
        </w:rPr>
        <w:t xml:space="preserve">Diante da iminência de expiração do prazo contratual vigente e da necessidade de </w:t>
      </w:r>
      <w:r w:rsidR="00BD0838" w:rsidRPr="00250C62">
        <w:rPr>
          <w:rFonts w:ascii="Calibri" w:hAnsi="Calibri" w:cs="Calibri"/>
          <w:b w:val="0"/>
          <w:color w:val="auto"/>
        </w:rPr>
        <w:t xml:space="preserve">se </w:t>
      </w:r>
      <w:r w:rsidRPr="00250C62">
        <w:rPr>
          <w:rFonts w:ascii="Calibri" w:hAnsi="Calibri" w:cs="Calibri"/>
          <w:b w:val="0"/>
          <w:color w:val="auto"/>
        </w:rPr>
        <w:t xml:space="preserve">evitar a descontinuidade dos serviços prestados, é imprescindível a contratação dos serviços objeto deste documento. Caso contrário, os serviços de atendimento a usuários </w:t>
      </w:r>
      <w:r w:rsidR="005B1D91" w:rsidRPr="00250C62">
        <w:rPr>
          <w:rFonts w:ascii="Calibri" w:hAnsi="Calibri" w:cs="Calibri"/>
          <w:b w:val="0"/>
          <w:color w:val="auto"/>
        </w:rPr>
        <w:t xml:space="preserve">de TI do Tribunal teriam que ser </w:t>
      </w:r>
      <w:r w:rsidRPr="00250C62">
        <w:rPr>
          <w:rFonts w:ascii="Calibri" w:hAnsi="Calibri" w:cs="Calibri"/>
          <w:b w:val="0"/>
          <w:color w:val="auto"/>
        </w:rPr>
        <w:t>assumidos pelos servidores efetivos do quadro</w:t>
      </w:r>
      <w:r w:rsidR="005B1D91" w:rsidRPr="00250C62">
        <w:rPr>
          <w:rFonts w:ascii="Calibri" w:hAnsi="Calibri" w:cs="Calibri"/>
          <w:b w:val="0"/>
          <w:color w:val="auto"/>
        </w:rPr>
        <w:t>, que, atualmente, apresenta-se totalmente</w:t>
      </w:r>
      <w:r w:rsidRPr="00250C62">
        <w:rPr>
          <w:rFonts w:ascii="Calibri" w:hAnsi="Calibri" w:cs="Calibri"/>
          <w:b w:val="0"/>
          <w:color w:val="auto"/>
        </w:rPr>
        <w:t xml:space="preserve"> insuficiente e inadequado para atender demanda desse porte.</w:t>
      </w:r>
    </w:p>
    <w:p w:rsidR="002B6733" w:rsidRPr="00250C62" w:rsidRDefault="00D15744" w:rsidP="005A304E">
      <w:pPr>
        <w:pStyle w:val="Ttulo2"/>
        <w:keepNext w:val="0"/>
        <w:keepLines/>
        <w:widowControl w:val="0"/>
        <w:tabs>
          <w:tab w:val="clear" w:pos="1701"/>
        </w:tabs>
        <w:suppressAutoHyphens/>
        <w:autoSpaceDN w:val="0"/>
        <w:spacing w:before="120" w:after="120"/>
        <w:ind w:right="0"/>
        <w:jc w:val="both"/>
        <w:textAlignment w:val="baseline"/>
        <w:rPr>
          <w:rFonts w:ascii="Calibri" w:hAnsi="Calibri" w:cs="Calibri"/>
          <w:b w:val="0"/>
          <w:color w:val="auto"/>
        </w:rPr>
      </w:pPr>
      <w:r w:rsidRPr="00250C62">
        <w:rPr>
          <w:rFonts w:ascii="Calibri" w:hAnsi="Calibri" w:cs="Calibri"/>
          <w:b w:val="0"/>
          <w:color w:val="auto"/>
        </w:rPr>
        <w:t>Dessa forma, pretende-se</w:t>
      </w:r>
      <w:r w:rsidR="00FC4173" w:rsidRPr="00250C62">
        <w:rPr>
          <w:rFonts w:ascii="Calibri" w:hAnsi="Calibri" w:cs="Calibri"/>
          <w:b w:val="0"/>
          <w:color w:val="auto"/>
        </w:rPr>
        <w:t>,</w:t>
      </w:r>
      <w:r w:rsidRPr="00250C62">
        <w:rPr>
          <w:rFonts w:ascii="Calibri" w:hAnsi="Calibri" w:cs="Calibri"/>
          <w:b w:val="0"/>
          <w:color w:val="auto"/>
        </w:rPr>
        <w:t xml:space="preserve"> em consonância com a legislação vigente, mante</w:t>
      </w:r>
      <w:r w:rsidR="00252325" w:rsidRPr="00250C62">
        <w:rPr>
          <w:rFonts w:ascii="Calibri" w:hAnsi="Calibri" w:cs="Calibri"/>
          <w:b w:val="0"/>
          <w:color w:val="auto"/>
        </w:rPr>
        <w:t xml:space="preserve">r </w:t>
      </w:r>
      <w:r w:rsidRPr="00250C62">
        <w:rPr>
          <w:rFonts w:ascii="Calibri" w:hAnsi="Calibri" w:cs="Calibri"/>
          <w:b w:val="0"/>
          <w:color w:val="auto"/>
        </w:rPr>
        <w:t>os servidores do quadro efetivo do Tribunal nas atividades de gestão das políticas de TI, enquanto terceirizam</w:t>
      </w:r>
      <w:r w:rsidR="005B1D91" w:rsidRPr="00250C62">
        <w:rPr>
          <w:rFonts w:ascii="Calibri" w:hAnsi="Calibri" w:cs="Calibri"/>
          <w:b w:val="0"/>
          <w:color w:val="auto"/>
        </w:rPr>
        <w:t>-se</w:t>
      </w:r>
      <w:r w:rsidRPr="00250C62">
        <w:rPr>
          <w:rFonts w:ascii="Calibri" w:hAnsi="Calibri" w:cs="Calibri"/>
          <w:b w:val="0"/>
          <w:color w:val="auto"/>
        </w:rPr>
        <w:t xml:space="preserve"> as atividades operacionais e executivas correlatas.</w:t>
      </w:r>
      <w:r w:rsidR="002B6733" w:rsidRPr="00250C62">
        <w:rPr>
          <w:rFonts w:ascii="Calibri" w:hAnsi="Calibri" w:cs="Calibri"/>
          <w:b w:val="0"/>
          <w:color w:val="auto"/>
        </w:rPr>
        <w:t xml:space="preserve"> </w:t>
      </w:r>
    </w:p>
    <w:p w:rsidR="00D37EA5" w:rsidRPr="00250C62" w:rsidRDefault="00D15744" w:rsidP="00AE466B">
      <w:pPr>
        <w:pStyle w:val="Ttulo2"/>
        <w:keepNext w:val="0"/>
        <w:keepLines/>
        <w:widowControl w:val="0"/>
        <w:numPr>
          <w:ilvl w:val="1"/>
          <w:numId w:val="9"/>
        </w:numPr>
        <w:tabs>
          <w:tab w:val="clear" w:pos="1701"/>
        </w:tabs>
        <w:suppressAutoHyphens/>
        <w:autoSpaceDN w:val="0"/>
        <w:spacing w:before="120" w:after="120"/>
        <w:ind w:right="0"/>
        <w:jc w:val="both"/>
        <w:textAlignment w:val="baseline"/>
        <w:rPr>
          <w:rFonts w:ascii="Calibri" w:hAnsi="Calibri" w:cs="Calibri"/>
          <w:b w:val="0"/>
          <w:color w:val="auto"/>
          <w:lang w:eastAsia="en-US"/>
        </w:rPr>
      </w:pPr>
      <w:r w:rsidRPr="00250C62">
        <w:rPr>
          <w:rFonts w:ascii="Calibri" w:hAnsi="Calibri" w:cs="Calibri"/>
          <w:color w:val="auto"/>
        </w:rPr>
        <w:t>MOTIVAÇÃO</w:t>
      </w:r>
    </w:p>
    <w:p w:rsidR="00B47291" w:rsidRPr="00250C62" w:rsidRDefault="00D15744" w:rsidP="00392574">
      <w:pPr>
        <w:pStyle w:val="Ttulo2"/>
        <w:keepNext w:val="0"/>
        <w:keepLines/>
        <w:widowControl w:val="0"/>
        <w:tabs>
          <w:tab w:val="clear" w:pos="1701"/>
        </w:tabs>
        <w:suppressAutoHyphens/>
        <w:autoSpaceDN w:val="0"/>
        <w:spacing w:before="120" w:after="120"/>
        <w:ind w:right="0"/>
        <w:jc w:val="both"/>
        <w:textAlignment w:val="baseline"/>
        <w:rPr>
          <w:rFonts w:ascii="Calibri" w:hAnsi="Calibri" w:cs="Calibri"/>
          <w:b w:val="0"/>
          <w:color w:val="auto"/>
          <w:lang w:eastAsia="en-US"/>
        </w:rPr>
      </w:pPr>
      <w:r w:rsidRPr="00250C62">
        <w:rPr>
          <w:rFonts w:ascii="Calibri" w:hAnsi="Calibri" w:cs="Calibri"/>
          <w:b w:val="0"/>
          <w:color w:val="auto"/>
          <w:lang w:eastAsia="en-US"/>
        </w:rPr>
        <w:t>Os seguintes fatores motivaram essa contratação:</w:t>
      </w:r>
      <w:r w:rsidR="00B47291" w:rsidRPr="00250C62">
        <w:rPr>
          <w:rFonts w:ascii="Calibri" w:hAnsi="Calibri" w:cs="Calibri"/>
          <w:b w:val="0"/>
          <w:color w:val="auto"/>
          <w:lang w:eastAsia="en-US"/>
        </w:rPr>
        <w:t xml:space="preserve"> </w:t>
      </w:r>
    </w:p>
    <w:p w:rsidR="00BD0838" w:rsidRPr="00250C62" w:rsidRDefault="00BD0838" w:rsidP="00AE466B">
      <w:pPr>
        <w:numPr>
          <w:ilvl w:val="0"/>
          <w:numId w:val="8"/>
        </w:numPr>
        <w:autoSpaceDE w:val="0"/>
        <w:autoSpaceDN w:val="0"/>
        <w:adjustRightInd w:val="0"/>
        <w:spacing w:before="120" w:after="120"/>
        <w:ind w:left="714" w:hanging="357"/>
        <w:jc w:val="both"/>
        <w:rPr>
          <w:rFonts w:ascii="Calibri" w:hAnsi="Calibri" w:cs="Calibri"/>
          <w:sz w:val="24"/>
          <w:szCs w:val="24"/>
          <w:lang w:eastAsia="en-US"/>
        </w:rPr>
      </w:pPr>
      <w:r w:rsidRPr="00250C62">
        <w:rPr>
          <w:rFonts w:ascii="Calibri" w:hAnsi="Calibri" w:cs="Calibri"/>
          <w:sz w:val="24"/>
          <w:szCs w:val="24"/>
          <w:lang w:eastAsia="en-US"/>
        </w:rPr>
        <w:t>O cumprimento às determinações do Decreto-Lei nº 200/67, mantendo os funcionários no quadro de servidores nas atividades de gestão das políticas de TI, enquanto se terceirizam as atividades operacionais e executivas correlatas.</w:t>
      </w:r>
    </w:p>
    <w:p w:rsidR="00BD0838" w:rsidRPr="00250C62" w:rsidRDefault="00BD0838" w:rsidP="00AE466B">
      <w:pPr>
        <w:numPr>
          <w:ilvl w:val="0"/>
          <w:numId w:val="8"/>
        </w:numPr>
        <w:autoSpaceDE w:val="0"/>
        <w:autoSpaceDN w:val="0"/>
        <w:adjustRightInd w:val="0"/>
        <w:spacing w:before="120" w:after="120"/>
        <w:ind w:left="714" w:hanging="357"/>
        <w:jc w:val="both"/>
        <w:rPr>
          <w:rFonts w:ascii="Calibri" w:hAnsi="Calibri" w:cs="Calibri"/>
          <w:sz w:val="24"/>
          <w:szCs w:val="24"/>
          <w:lang w:eastAsia="en-US"/>
        </w:rPr>
      </w:pPr>
      <w:r w:rsidRPr="00250C62">
        <w:rPr>
          <w:rFonts w:ascii="Calibri" w:hAnsi="Calibri" w:cs="Calibri"/>
          <w:sz w:val="24"/>
          <w:szCs w:val="24"/>
          <w:lang w:eastAsia="en-US"/>
        </w:rPr>
        <w:t>O TRF5 não possui</w:t>
      </w:r>
      <w:r w:rsidR="00161417" w:rsidRPr="00250C62">
        <w:rPr>
          <w:rFonts w:ascii="Calibri" w:hAnsi="Calibri" w:cs="Calibri"/>
          <w:sz w:val="24"/>
          <w:szCs w:val="24"/>
          <w:lang w:eastAsia="en-US"/>
        </w:rPr>
        <w:t>r</w:t>
      </w:r>
      <w:r w:rsidRPr="00250C62">
        <w:rPr>
          <w:rFonts w:ascii="Calibri" w:hAnsi="Calibri" w:cs="Calibri"/>
          <w:sz w:val="24"/>
          <w:szCs w:val="24"/>
          <w:lang w:eastAsia="en-US"/>
        </w:rPr>
        <w:t xml:space="preserve"> em seu quadro, pessoal qualificado em quantitativo suficiente para </w:t>
      </w:r>
      <w:r w:rsidR="00161417" w:rsidRPr="00250C62">
        <w:rPr>
          <w:rFonts w:ascii="Calibri" w:hAnsi="Calibri" w:cs="Calibri"/>
          <w:sz w:val="24"/>
          <w:szCs w:val="24"/>
          <w:lang w:eastAsia="en-US"/>
        </w:rPr>
        <w:t>garantir o adequado funcionamento dos serviços de atendimento e suporte técnico aos usuários de TI</w:t>
      </w:r>
      <w:r w:rsidRPr="00250C62">
        <w:rPr>
          <w:rFonts w:ascii="Calibri" w:hAnsi="Calibri" w:cs="Calibri"/>
          <w:sz w:val="24"/>
          <w:szCs w:val="24"/>
          <w:lang w:eastAsia="en-US"/>
        </w:rPr>
        <w:t xml:space="preserve">. </w:t>
      </w:r>
    </w:p>
    <w:p w:rsidR="00D15744" w:rsidRPr="00250C62" w:rsidRDefault="00D15744" w:rsidP="00AE466B">
      <w:pPr>
        <w:numPr>
          <w:ilvl w:val="0"/>
          <w:numId w:val="8"/>
        </w:numPr>
        <w:autoSpaceDE w:val="0"/>
        <w:autoSpaceDN w:val="0"/>
        <w:adjustRightInd w:val="0"/>
        <w:spacing w:before="120" w:after="120"/>
        <w:ind w:left="714" w:hanging="357"/>
        <w:jc w:val="both"/>
        <w:rPr>
          <w:rFonts w:ascii="Calibri" w:hAnsi="Calibri" w:cs="Calibri"/>
          <w:sz w:val="24"/>
          <w:szCs w:val="24"/>
          <w:lang w:eastAsia="en-US"/>
        </w:rPr>
      </w:pPr>
      <w:r w:rsidRPr="00250C62">
        <w:rPr>
          <w:rFonts w:ascii="Calibri" w:hAnsi="Calibri" w:cs="Calibri"/>
          <w:sz w:val="24"/>
          <w:szCs w:val="24"/>
          <w:lang w:eastAsia="en-US"/>
        </w:rPr>
        <w:t xml:space="preserve">A terceirização de serviços de TI </w:t>
      </w:r>
      <w:r w:rsidR="000F00CA" w:rsidRPr="00250C62">
        <w:rPr>
          <w:rFonts w:ascii="Calibri" w:hAnsi="Calibri" w:cs="Calibri"/>
          <w:sz w:val="24"/>
          <w:szCs w:val="24"/>
          <w:lang w:eastAsia="en-US"/>
        </w:rPr>
        <w:t>tem sido</w:t>
      </w:r>
      <w:r w:rsidR="00161417" w:rsidRPr="00250C62">
        <w:rPr>
          <w:rFonts w:ascii="Calibri" w:hAnsi="Calibri" w:cs="Calibri"/>
          <w:sz w:val="24"/>
          <w:szCs w:val="24"/>
          <w:lang w:eastAsia="en-US"/>
        </w:rPr>
        <w:t xml:space="preserve"> </w:t>
      </w:r>
      <w:r w:rsidRPr="00250C62">
        <w:rPr>
          <w:rFonts w:ascii="Calibri" w:hAnsi="Calibri" w:cs="Calibri"/>
          <w:sz w:val="24"/>
          <w:szCs w:val="24"/>
          <w:lang w:eastAsia="en-US"/>
        </w:rPr>
        <w:t>utilizada por grande parte dos órgãos da Administração Pública Federal para atender adequadamente à crescente demanda</w:t>
      </w:r>
      <w:r w:rsidR="00161417" w:rsidRPr="00250C62">
        <w:rPr>
          <w:rFonts w:ascii="Calibri" w:hAnsi="Calibri" w:cs="Calibri"/>
          <w:sz w:val="24"/>
          <w:szCs w:val="24"/>
          <w:lang w:eastAsia="en-US"/>
        </w:rPr>
        <w:t>, originadas pelas áreas meio e fim,</w:t>
      </w:r>
      <w:r w:rsidRPr="00250C62">
        <w:rPr>
          <w:rFonts w:ascii="Calibri" w:hAnsi="Calibri" w:cs="Calibri"/>
          <w:sz w:val="24"/>
          <w:szCs w:val="24"/>
          <w:lang w:eastAsia="en-US"/>
        </w:rPr>
        <w:t xml:space="preserve"> por soluções</w:t>
      </w:r>
      <w:r w:rsidR="00161417" w:rsidRPr="00250C62">
        <w:rPr>
          <w:rFonts w:ascii="Calibri" w:hAnsi="Calibri" w:cs="Calibri"/>
          <w:sz w:val="24"/>
          <w:szCs w:val="24"/>
          <w:lang w:eastAsia="en-US"/>
        </w:rPr>
        <w:t xml:space="preserve"> de TI</w:t>
      </w:r>
      <w:r w:rsidR="001D3316" w:rsidRPr="00250C62">
        <w:rPr>
          <w:rFonts w:ascii="Calibri" w:hAnsi="Calibri" w:cs="Calibri"/>
          <w:sz w:val="24"/>
          <w:szCs w:val="24"/>
          <w:lang w:eastAsia="en-US"/>
        </w:rPr>
        <w:t>.</w:t>
      </w:r>
    </w:p>
    <w:p w:rsidR="00D15744" w:rsidRPr="00250C62" w:rsidRDefault="00D15744" w:rsidP="00AE466B">
      <w:pPr>
        <w:numPr>
          <w:ilvl w:val="0"/>
          <w:numId w:val="8"/>
        </w:numPr>
        <w:autoSpaceDE w:val="0"/>
        <w:autoSpaceDN w:val="0"/>
        <w:adjustRightInd w:val="0"/>
        <w:jc w:val="both"/>
        <w:rPr>
          <w:rFonts w:ascii="Calibri" w:hAnsi="Calibri" w:cs="Calibri"/>
          <w:sz w:val="24"/>
          <w:szCs w:val="24"/>
          <w:lang w:eastAsia="en-US"/>
        </w:rPr>
      </w:pPr>
      <w:r w:rsidRPr="00250C62">
        <w:rPr>
          <w:rFonts w:ascii="Calibri" w:hAnsi="Calibri" w:cs="Calibri"/>
          <w:sz w:val="24"/>
          <w:szCs w:val="24"/>
          <w:lang w:eastAsia="en-US"/>
        </w:rPr>
        <w:lastRenderedPageBreak/>
        <w:t>As atividades de todas as áreas do TRF5 depende</w:t>
      </w:r>
      <w:r w:rsidR="00161417" w:rsidRPr="00250C62">
        <w:rPr>
          <w:rFonts w:ascii="Calibri" w:hAnsi="Calibri" w:cs="Calibri"/>
          <w:sz w:val="24"/>
          <w:szCs w:val="24"/>
          <w:lang w:eastAsia="en-US"/>
        </w:rPr>
        <w:t>re</w:t>
      </w:r>
      <w:r w:rsidRPr="00250C62">
        <w:rPr>
          <w:rFonts w:ascii="Calibri" w:hAnsi="Calibri" w:cs="Calibri"/>
          <w:sz w:val="24"/>
          <w:szCs w:val="24"/>
          <w:lang w:eastAsia="en-US"/>
        </w:rPr>
        <w:t>m diretamente do uso das facilidades proporcionadas pelos recursos tecnológicos cada vez mais essenciais ao desenvolvimento de suas atividades</w:t>
      </w:r>
      <w:r w:rsidR="001D3316" w:rsidRPr="00250C62">
        <w:rPr>
          <w:rFonts w:ascii="Calibri" w:hAnsi="Calibri" w:cs="Calibri"/>
          <w:sz w:val="24"/>
          <w:szCs w:val="24"/>
          <w:lang w:eastAsia="en-US"/>
        </w:rPr>
        <w:t>.</w:t>
      </w:r>
    </w:p>
    <w:p w:rsidR="00D15744" w:rsidRPr="00250C62" w:rsidRDefault="00161417" w:rsidP="00AE466B">
      <w:pPr>
        <w:numPr>
          <w:ilvl w:val="0"/>
          <w:numId w:val="8"/>
        </w:numPr>
        <w:autoSpaceDE w:val="0"/>
        <w:autoSpaceDN w:val="0"/>
        <w:adjustRightInd w:val="0"/>
        <w:spacing w:before="120" w:after="120"/>
        <w:ind w:left="714" w:hanging="357"/>
        <w:jc w:val="both"/>
        <w:rPr>
          <w:rFonts w:ascii="Calibri" w:hAnsi="Calibri" w:cs="Calibri"/>
          <w:sz w:val="24"/>
          <w:szCs w:val="24"/>
          <w:lang w:eastAsia="en-US"/>
        </w:rPr>
      </w:pPr>
      <w:r w:rsidRPr="00250C62">
        <w:rPr>
          <w:rFonts w:ascii="Calibri" w:hAnsi="Calibri" w:cs="Calibri"/>
          <w:sz w:val="24"/>
          <w:szCs w:val="24"/>
          <w:lang w:eastAsia="en-US"/>
        </w:rPr>
        <w:t xml:space="preserve">A </w:t>
      </w:r>
      <w:r w:rsidR="006E666F" w:rsidRPr="00250C62">
        <w:rPr>
          <w:rFonts w:ascii="Calibri" w:hAnsi="Calibri" w:cs="Calibri"/>
          <w:sz w:val="24"/>
          <w:szCs w:val="24"/>
          <w:lang w:eastAsia="en-US"/>
        </w:rPr>
        <w:t xml:space="preserve">iminência da descontinuidade dos </w:t>
      </w:r>
      <w:r w:rsidR="00D15744" w:rsidRPr="00250C62">
        <w:rPr>
          <w:rFonts w:ascii="Calibri" w:hAnsi="Calibri" w:cs="Calibri"/>
          <w:sz w:val="24"/>
          <w:szCs w:val="24"/>
          <w:lang w:eastAsia="en-US"/>
        </w:rPr>
        <w:t xml:space="preserve">serviços de atendimento e suporte técnico da STI, </w:t>
      </w:r>
      <w:r w:rsidRPr="00250C62">
        <w:rPr>
          <w:rFonts w:ascii="Calibri" w:hAnsi="Calibri" w:cs="Calibri"/>
          <w:sz w:val="24"/>
          <w:szCs w:val="24"/>
          <w:lang w:eastAsia="en-US"/>
        </w:rPr>
        <w:t xml:space="preserve">pelo encerramento do atual contrato de prestação desses serviços. </w:t>
      </w:r>
    </w:p>
    <w:p w:rsidR="00B167B0" w:rsidRPr="00250C62" w:rsidRDefault="00B167B0" w:rsidP="00B167B0">
      <w:pPr>
        <w:autoSpaceDE w:val="0"/>
        <w:autoSpaceDN w:val="0"/>
        <w:adjustRightInd w:val="0"/>
        <w:spacing w:before="120" w:after="120"/>
        <w:ind w:left="714"/>
        <w:jc w:val="both"/>
        <w:rPr>
          <w:rFonts w:ascii="Calibri" w:hAnsi="Calibri" w:cs="Calibri"/>
          <w:sz w:val="24"/>
          <w:szCs w:val="24"/>
          <w:lang w:eastAsia="en-US"/>
        </w:rPr>
      </w:pPr>
    </w:p>
    <w:p w:rsidR="00D15744" w:rsidRPr="00250C62" w:rsidRDefault="00D15744" w:rsidP="00AE466B">
      <w:pPr>
        <w:pStyle w:val="Ttulo2"/>
        <w:keepNext w:val="0"/>
        <w:keepLines/>
        <w:widowControl w:val="0"/>
        <w:numPr>
          <w:ilvl w:val="1"/>
          <w:numId w:val="9"/>
        </w:numPr>
        <w:tabs>
          <w:tab w:val="clear" w:pos="1701"/>
        </w:tabs>
        <w:suppressAutoHyphens/>
        <w:autoSpaceDN w:val="0"/>
        <w:spacing w:after="120"/>
        <w:ind w:right="0"/>
        <w:jc w:val="left"/>
        <w:textAlignment w:val="baseline"/>
        <w:rPr>
          <w:rFonts w:ascii="Calibri" w:hAnsi="Calibri" w:cs="Calibri"/>
          <w:color w:val="auto"/>
        </w:rPr>
      </w:pPr>
      <w:r w:rsidRPr="00250C62">
        <w:rPr>
          <w:rFonts w:ascii="Calibri" w:hAnsi="Calibri" w:cs="Calibri"/>
          <w:color w:val="auto"/>
        </w:rPr>
        <w:t>ALINHAMENTO ESTRATÉGICO</w:t>
      </w:r>
    </w:p>
    <w:p w:rsidR="00BB70C1" w:rsidRPr="00250C62" w:rsidRDefault="00BB70C1" w:rsidP="00BB70C1">
      <w:pPr>
        <w:rPr>
          <w:highlight w:val="green"/>
        </w:rPr>
      </w:pPr>
    </w:p>
    <w:p w:rsidR="00BB70C1" w:rsidRPr="00250C62" w:rsidRDefault="00BB70C1" w:rsidP="00E01CAC">
      <w:pPr>
        <w:pStyle w:val="Ttulo2"/>
        <w:keepNext w:val="0"/>
        <w:keepLines/>
        <w:widowControl w:val="0"/>
        <w:tabs>
          <w:tab w:val="clear" w:pos="1701"/>
        </w:tabs>
        <w:suppressAutoHyphens/>
        <w:autoSpaceDN w:val="0"/>
        <w:spacing w:before="120" w:after="120"/>
        <w:ind w:right="0"/>
        <w:jc w:val="both"/>
        <w:textAlignment w:val="baseline"/>
        <w:rPr>
          <w:rFonts w:ascii="Calibri" w:hAnsi="Calibri" w:cs="Calibri"/>
          <w:b w:val="0"/>
          <w:color w:val="auto"/>
        </w:rPr>
      </w:pPr>
      <w:r w:rsidRPr="00250C62">
        <w:rPr>
          <w:rFonts w:ascii="Calibri" w:hAnsi="Calibri" w:cs="Calibri"/>
          <w:b w:val="0"/>
          <w:color w:val="auto"/>
        </w:rPr>
        <w:t>Esta contratação encontra-se alinhad</w:t>
      </w:r>
      <w:r w:rsidR="00733332" w:rsidRPr="00250C62">
        <w:rPr>
          <w:rFonts w:ascii="Calibri" w:hAnsi="Calibri" w:cs="Calibri"/>
          <w:b w:val="0"/>
          <w:color w:val="auto"/>
        </w:rPr>
        <w:t>a</w:t>
      </w:r>
      <w:r w:rsidRPr="00250C62">
        <w:rPr>
          <w:rFonts w:ascii="Calibri" w:hAnsi="Calibri" w:cs="Calibri"/>
          <w:b w:val="0"/>
          <w:color w:val="auto"/>
        </w:rPr>
        <w:t xml:space="preserve"> ao Plano Diretor de TI do TRF5 - PDTI/TRF5 2015-2017 e ao </w:t>
      </w:r>
      <w:r w:rsidR="00565E73" w:rsidRPr="00250C62">
        <w:rPr>
          <w:rFonts w:ascii="Calibri" w:hAnsi="Calibri" w:cs="Calibri"/>
          <w:b w:val="0"/>
          <w:color w:val="auto"/>
        </w:rPr>
        <w:t>Plano Estratégico da Justiça Federal – PEJF 2015/2020. Visa atender ao macrodesafio “Melhoria da infraestrutura e governança de TI” e ao objetivo estratégico da Justiça Federal “Assegurar a efetividade dos serviços de TI para a Justiça Federal”.</w:t>
      </w:r>
    </w:p>
    <w:p w:rsidR="004D0534" w:rsidRPr="00250C62" w:rsidRDefault="004D0534" w:rsidP="004D0534"/>
    <w:p w:rsidR="00D15744" w:rsidRPr="00250C62" w:rsidRDefault="00D15744" w:rsidP="00AE466B">
      <w:pPr>
        <w:pStyle w:val="Ttulo2"/>
        <w:keepNext w:val="0"/>
        <w:keepLines/>
        <w:widowControl w:val="0"/>
        <w:numPr>
          <w:ilvl w:val="1"/>
          <w:numId w:val="9"/>
        </w:numPr>
        <w:tabs>
          <w:tab w:val="clear" w:pos="1701"/>
        </w:tabs>
        <w:suppressAutoHyphens/>
        <w:autoSpaceDN w:val="0"/>
        <w:spacing w:before="360" w:after="240"/>
        <w:ind w:right="0"/>
        <w:jc w:val="left"/>
        <w:textAlignment w:val="baseline"/>
        <w:rPr>
          <w:rFonts w:ascii="Calibri" w:hAnsi="Calibri" w:cs="Calibri"/>
          <w:color w:val="auto"/>
        </w:rPr>
      </w:pPr>
      <w:r w:rsidRPr="00250C62">
        <w:rPr>
          <w:rFonts w:ascii="Calibri" w:hAnsi="Calibri" w:cs="Calibri"/>
          <w:color w:val="auto"/>
        </w:rPr>
        <w:t>FUNDAMENTAÇÃO LEGAL</w:t>
      </w:r>
    </w:p>
    <w:p w:rsidR="00D5685E" w:rsidRPr="00250C62" w:rsidRDefault="00D15744" w:rsidP="00AE466B">
      <w:pPr>
        <w:pStyle w:val="Ttulo2"/>
        <w:keepNext w:val="0"/>
        <w:keepLines/>
        <w:widowControl w:val="0"/>
        <w:numPr>
          <w:ilvl w:val="2"/>
          <w:numId w:val="9"/>
        </w:numPr>
        <w:tabs>
          <w:tab w:val="clear" w:pos="1701"/>
        </w:tabs>
        <w:suppressAutoHyphens/>
        <w:autoSpaceDN w:val="0"/>
        <w:spacing w:before="120" w:after="120"/>
        <w:ind w:right="0"/>
        <w:jc w:val="both"/>
        <w:textAlignment w:val="baseline"/>
        <w:rPr>
          <w:rFonts w:ascii="Calibri" w:hAnsi="Calibri" w:cs="Calibri"/>
          <w:b w:val="0"/>
          <w:color w:val="auto"/>
        </w:rPr>
      </w:pPr>
      <w:r w:rsidRPr="00250C62">
        <w:rPr>
          <w:rFonts w:ascii="Calibri" w:hAnsi="Calibri" w:cs="Calibri"/>
          <w:b w:val="0"/>
          <w:color w:val="auto"/>
        </w:rPr>
        <w:t>Esta contratação encontra-se amparada no Art. 10, parágrafo 7º, do Decreto-Lei 200/67, pois as atividades que se pretende contratar, ainda que essenciais, são rotineiras, podendo ser realizadas mediante prestação de serviços terceirizados, em conformidade com a legislação pátria.</w:t>
      </w:r>
      <w:r w:rsidR="00D5685E" w:rsidRPr="00250C62">
        <w:rPr>
          <w:rFonts w:ascii="Calibri" w:hAnsi="Calibri" w:cs="Calibri"/>
          <w:b w:val="0"/>
          <w:color w:val="auto"/>
        </w:rPr>
        <w:t xml:space="preserve"> </w:t>
      </w:r>
    </w:p>
    <w:p w:rsidR="00D15744" w:rsidRPr="00250C62" w:rsidRDefault="00D15744" w:rsidP="00392574">
      <w:pPr>
        <w:rPr>
          <w:rFonts w:ascii="Calibri" w:hAnsi="Calibri" w:cs="Calibri"/>
          <w:sz w:val="24"/>
          <w:szCs w:val="24"/>
          <w:lang w:eastAsia="en-US"/>
        </w:rPr>
      </w:pPr>
      <w:r w:rsidRPr="00250C62">
        <w:rPr>
          <w:rFonts w:ascii="Calibri" w:hAnsi="Calibri" w:cs="Calibri"/>
          <w:sz w:val="24"/>
          <w:szCs w:val="24"/>
          <w:lang w:eastAsia="en-US"/>
        </w:rPr>
        <w:t xml:space="preserve"> </w:t>
      </w:r>
    </w:p>
    <w:p w:rsidR="00D15744" w:rsidRPr="00250C62" w:rsidRDefault="00D15744" w:rsidP="00392574">
      <w:pPr>
        <w:autoSpaceDE w:val="0"/>
        <w:adjustRightInd w:val="0"/>
        <w:ind w:left="2400"/>
        <w:jc w:val="both"/>
        <w:rPr>
          <w:rFonts w:ascii="Calibri" w:hAnsi="Calibri" w:cs="Calibri"/>
          <w:sz w:val="24"/>
          <w:szCs w:val="24"/>
          <w:lang w:eastAsia="en-US"/>
        </w:rPr>
      </w:pPr>
      <w:r w:rsidRPr="00250C62">
        <w:rPr>
          <w:rFonts w:ascii="Calibri" w:hAnsi="Calibri" w:cs="Calibri"/>
          <w:sz w:val="24"/>
          <w:szCs w:val="24"/>
          <w:lang w:eastAsia="en-US"/>
        </w:rPr>
        <w:t xml:space="preserve">Art. 10. A execução das atividades da Administração Federal deverá ser amplamente descentralizada. </w:t>
      </w:r>
    </w:p>
    <w:p w:rsidR="00D15744" w:rsidRPr="00250C62" w:rsidRDefault="00D15744" w:rsidP="00392574">
      <w:pPr>
        <w:autoSpaceDE w:val="0"/>
        <w:adjustRightInd w:val="0"/>
        <w:ind w:left="2400"/>
        <w:jc w:val="both"/>
        <w:rPr>
          <w:rFonts w:ascii="Calibri" w:hAnsi="Calibri" w:cs="Calibri"/>
          <w:sz w:val="24"/>
          <w:szCs w:val="24"/>
          <w:lang w:eastAsia="en-US"/>
        </w:rPr>
      </w:pPr>
      <w:r w:rsidRPr="00250C62">
        <w:rPr>
          <w:rFonts w:ascii="Calibri" w:hAnsi="Calibri" w:cs="Calibri"/>
          <w:sz w:val="24"/>
          <w:szCs w:val="24"/>
          <w:lang w:eastAsia="en-US"/>
        </w:rPr>
        <w:t>[...] § 7º Para</w:t>
      </w:r>
      <w:r w:rsidR="009F3ACC" w:rsidRPr="00250C62">
        <w:rPr>
          <w:rFonts w:ascii="Calibri" w:hAnsi="Calibri" w:cs="Calibri"/>
          <w:sz w:val="24"/>
          <w:szCs w:val="24"/>
          <w:lang w:eastAsia="en-US"/>
        </w:rPr>
        <w:t xml:space="preserve"> melhor desincumbir-se</w:t>
      </w:r>
      <w:r w:rsidRPr="00250C62">
        <w:rPr>
          <w:rFonts w:ascii="Calibri" w:hAnsi="Calibri" w:cs="Calibri"/>
          <w:sz w:val="24"/>
          <w:szCs w:val="24"/>
          <w:lang w:eastAsia="en-US"/>
        </w:rPr>
        <w:t xml:space="preserve"> das tarefas  de  planejamento,  coordenação, supervisão  e  controle  e  com  o objetivo de  impedir o  crescimento desmesurado da máquina administrativa, a Administração procurará desobrigar-se da realização material de tarefas executivas, recorrendo, sempre que possível, à execução indireta, mediante contrato,  desde  que  exista,  na  área,  iniciativa  privada suficientemente desenvolvida e capacitada a desempenhar os encargos de execução.  (Decreto-lei 200/1967). </w:t>
      </w:r>
    </w:p>
    <w:p w:rsidR="00591ECA" w:rsidRPr="00250C62" w:rsidRDefault="00D15744" w:rsidP="00AE466B">
      <w:pPr>
        <w:pStyle w:val="Ttulo2"/>
        <w:keepNext w:val="0"/>
        <w:keepLines/>
        <w:widowControl w:val="0"/>
        <w:numPr>
          <w:ilvl w:val="2"/>
          <w:numId w:val="9"/>
        </w:numPr>
        <w:tabs>
          <w:tab w:val="clear" w:pos="1701"/>
        </w:tabs>
        <w:suppressAutoHyphens/>
        <w:autoSpaceDN w:val="0"/>
        <w:spacing w:before="120" w:after="120"/>
        <w:ind w:right="0"/>
        <w:jc w:val="both"/>
        <w:textAlignment w:val="baseline"/>
        <w:rPr>
          <w:rFonts w:ascii="Calibri" w:hAnsi="Calibri" w:cs="Calibri"/>
          <w:b w:val="0"/>
          <w:color w:val="auto"/>
        </w:rPr>
      </w:pPr>
      <w:r w:rsidRPr="00250C62">
        <w:rPr>
          <w:rFonts w:ascii="Calibri" w:hAnsi="Calibri" w:cs="Calibri"/>
          <w:b w:val="0"/>
          <w:color w:val="auto"/>
        </w:rPr>
        <w:t xml:space="preserve">Seguindo a mesma linha, o Decreto 2.271/97 (Art. 1º, § 1 º) estabelece que as atividades materiais acessórias da Administração Pública Federal, inclusive as de informática, poderão </w:t>
      </w:r>
      <w:r w:rsidR="001F4CF3" w:rsidRPr="00250C62">
        <w:rPr>
          <w:rFonts w:ascii="Calibri" w:hAnsi="Calibri" w:cs="Calibri"/>
          <w:b w:val="0"/>
          <w:color w:val="auto"/>
        </w:rPr>
        <w:t>ser</w:t>
      </w:r>
      <w:r w:rsidR="00B76C96" w:rsidRPr="00250C62">
        <w:rPr>
          <w:rFonts w:ascii="Calibri" w:hAnsi="Calibri" w:cs="Calibri"/>
          <w:b w:val="0"/>
          <w:color w:val="auto"/>
        </w:rPr>
        <w:t>,</w:t>
      </w:r>
      <w:r w:rsidRPr="00250C62">
        <w:rPr>
          <w:rFonts w:ascii="Calibri" w:hAnsi="Calibri" w:cs="Calibri"/>
          <w:b w:val="0"/>
          <w:color w:val="auto"/>
        </w:rPr>
        <w:t xml:space="preserve"> de preferência, objeto de execução indireta.</w:t>
      </w:r>
      <w:r w:rsidR="00591ECA" w:rsidRPr="00250C62">
        <w:rPr>
          <w:rFonts w:ascii="Calibri" w:hAnsi="Calibri" w:cs="Calibri"/>
          <w:b w:val="0"/>
          <w:color w:val="auto"/>
        </w:rPr>
        <w:t xml:space="preserve"> </w:t>
      </w:r>
    </w:p>
    <w:p w:rsidR="001F4CF3" w:rsidRPr="00250C62" w:rsidRDefault="00D15744" w:rsidP="00AE466B">
      <w:pPr>
        <w:pStyle w:val="Ttulo2"/>
        <w:keepNext w:val="0"/>
        <w:keepLines/>
        <w:widowControl w:val="0"/>
        <w:numPr>
          <w:ilvl w:val="2"/>
          <w:numId w:val="9"/>
        </w:numPr>
        <w:tabs>
          <w:tab w:val="clear" w:pos="1701"/>
        </w:tabs>
        <w:suppressAutoHyphens/>
        <w:autoSpaceDN w:val="0"/>
        <w:spacing w:before="120" w:after="120"/>
        <w:ind w:right="0"/>
        <w:jc w:val="both"/>
        <w:textAlignment w:val="baseline"/>
        <w:rPr>
          <w:rFonts w:ascii="Calibri" w:hAnsi="Calibri" w:cs="Calibri"/>
          <w:b w:val="0"/>
          <w:color w:val="auto"/>
        </w:rPr>
      </w:pPr>
      <w:r w:rsidRPr="00250C62">
        <w:rPr>
          <w:rFonts w:ascii="Calibri" w:hAnsi="Calibri" w:cs="Calibri"/>
          <w:b w:val="0"/>
          <w:color w:val="auto"/>
        </w:rPr>
        <w:t>Constituíram ainda o referencial normativo da presente contratação os seguintes dispositivos legais:</w:t>
      </w:r>
      <w:r w:rsidR="001F4CF3" w:rsidRPr="00250C62">
        <w:rPr>
          <w:rFonts w:ascii="Calibri" w:hAnsi="Calibri" w:cs="Calibri"/>
          <w:b w:val="0"/>
          <w:color w:val="auto"/>
        </w:rPr>
        <w:t xml:space="preserve"> </w:t>
      </w:r>
    </w:p>
    <w:p w:rsidR="00D15744" w:rsidRPr="00250C62" w:rsidRDefault="00D15744" w:rsidP="007241FA">
      <w:pPr>
        <w:numPr>
          <w:ilvl w:val="0"/>
          <w:numId w:val="5"/>
        </w:numPr>
        <w:autoSpaceDE w:val="0"/>
        <w:autoSpaceDN w:val="0"/>
        <w:adjustRightInd w:val="0"/>
        <w:jc w:val="both"/>
        <w:rPr>
          <w:rFonts w:ascii="Calibri" w:hAnsi="Calibri" w:cs="Calibri"/>
          <w:sz w:val="24"/>
          <w:szCs w:val="24"/>
          <w:lang w:eastAsia="en-US"/>
        </w:rPr>
      </w:pPr>
      <w:r w:rsidRPr="00250C62">
        <w:rPr>
          <w:rFonts w:ascii="Calibri" w:hAnsi="Calibri" w:cs="Calibri"/>
          <w:sz w:val="24"/>
          <w:szCs w:val="24"/>
          <w:lang w:eastAsia="en-US"/>
        </w:rPr>
        <w:t>Lei Federal nº 8.666/1993: Institui normas para licitações e contratos da Administração Pública e dá outras providências</w:t>
      </w:r>
      <w:r w:rsidR="001D3316" w:rsidRPr="00250C62">
        <w:rPr>
          <w:rFonts w:ascii="Calibri" w:hAnsi="Calibri" w:cs="Calibri"/>
          <w:sz w:val="24"/>
          <w:szCs w:val="24"/>
          <w:lang w:eastAsia="en-US"/>
        </w:rPr>
        <w:t>.</w:t>
      </w:r>
    </w:p>
    <w:p w:rsidR="00D15744" w:rsidRPr="00250C62" w:rsidRDefault="00D15744" w:rsidP="00392574">
      <w:pPr>
        <w:autoSpaceDE w:val="0"/>
        <w:autoSpaceDN w:val="0"/>
        <w:adjustRightInd w:val="0"/>
        <w:rPr>
          <w:sz w:val="23"/>
          <w:szCs w:val="23"/>
        </w:rPr>
      </w:pPr>
    </w:p>
    <w:p w:rsidR="00D15744" w:rsidRPr="00250C62" w:rsidRDefault="00D15744" w:rsidP="007241FA">
      <w:pPr>
        <w:numPr>
          <w:ilvl w:val="0"/>
          <w:numId w:val="5"/>
        </w:numPr>
        <w:autoSpaceDE w:val="0"/>
        <w:autoSpaceDN w:val="0"/>
        <w:adjustRightInd w:val="0"/>
        <w:spacing w:after="240"/>
        <w:jc w:val="both"/>
        <w:rPr>
          <w:rFonts w:ascii="Calibri" w:hAnsi="Calibri" w:cs="Calibri"/>
          <w:sz w:val="24"/>
          <w:szCs w:val="24"/>
          <w:lang w:eastAsia="en-US"/>
        </w:rPr>
      </w:pPr>
      <w:r w:rsidRPr="00250C62">
        <w:rPr>
          <w:rFonts w:ascii="Calibri" w:hAnsi="Calibri" w:cs="Calibri"/>
          <w:sz w:val="24"/>
          <w:szCs w:val="24"/>
          <w:lang w:eastAsia="en-US"/>
        </w:rPr>
        <w:t xml:space="preserve">Lei 10.520/2002: Institui, no âmbito da União, Estados, Distrito Federal e Municípios, nos termos do art. 37, inciso XXI, da Constituição Federal, modalidade de licitação </w:t>
      </w:r>
      <w:r w:rsidRPr="00250C62">
        <w:rPr>
          <w:rFonts w:ascii="Calibri" w:hAnsi="Calibri" w:cs="Calibri"/>
          <w:sz w:val="24"/>
          <w:szCs w:val="24"/>
          <w:lang w:eastAsia="en-US"/>
        </w:rPr>
        <w:lastRenderedPageBreak/>
        <w:t>denominada pregão, para aquisição de bens e serviços comuns, e dá outras providências.</w:t>
      </w:r>
    </w:p>
    <w:p w:rsidR="00D15744" w:rsidRPr="00250C62" w:rsidRDefault="00D15744" w:rsidP="007241FA">
      <w:pPr>
        <w:numPr>
          <w:ilvl w:val="0"/>
          <w:numId w:val="5"/>
        </w:numPr>
        <w:autoSpaceDE w:val="0"/>
        <w:autoSpaceDN w:val="0"/>
        <w:adjustRightInd w:val="0"/>
        <w:spacing w:after="240"/>
        <w:jc w:val="both"/>
        <w:rPr>
          <w:rFonts w:ascii="Calibri" w:hAnsi="Calibri" w:cs="Calibri"/>
          <w:sz w:val="24"/>
          <w:szCs w:val="24"/>
          <w:lang w:eastAsia="en-US"/>
        </w:rPr>
      </w:pPr>
      <w:r w:rsidRPr="00250C62">
        <w:rPr>
          <w:rFonts w:ascii="Calibri" w:hAnsi="Calibri" w:cs="Calibri"/>
          <w:sz w:val="24"/>
          <w:szCs w:val="24"/>
          <w:lang w:eastAsia="en-US"/>
        </w:rPr>
        <w:t>Decreto nº 5.450/2005: Regulamenta o pregão, na forma eletrônica, para aquisição de bens e serviços comuns, e dá outras providências</w:t>
      </w:r>
      <w:r w:rsidR="001D3316" w:rsidRPr="00250C62">
        <w:rPr>
          <w:rFonts w:ascii="Calibri" w:hAnsi="Calibri" w:cs="Calibri"/>
          <w:sz w:val="24"/>
          <w:szCs w:val="24"/>
          <w:lang w:eastAsia="en-US"/>
        </w:rPr>
        <w:t>.</w:t>
      </w:r>
    </w:p>
    <w:p w:rsidR="00D15744" w:rsidRPr="00250C62" w:rsidRDefault="00D15744" w:rsidP="007241FA">
      <w:pPr>
        <w:numPr>
          <w:ilvl w:val="0"/>
          <w:numId w:val="5"/>
        </w:numPr>
        <w:autoSpaceDE w:val="0"/>
        <w:autoSpaceDN w:val="0"/>
        <w:adjustRightInd w:val="0"/>
        <w:spacing w:after="240"/>
        <w:jc w:val="both"/>
        <w:rPr>
          <w:rFonts w:ascii="Calibri" w:hAnsi="Calibri" w:cs="Calibri"/>
          <w:sz w:val="24"/>
          <w:szCs w:val="24"/>
          <w:lang w:eastAsia="en-US"/>
        </w:rPr>
      </w:pPr>
      <w:r w:rsidRPr="00250C62">
        <w:rPr>
          <w:rFonts w:ascii="Calibri" w:hAnsi="Calibri" w:cs="Calibri"/>
          <w:sz w:val="24"/>
          <w:szCs w:val="24"/>
          <w:lang w:eastAsia="en-US"/>
        </w:rPr>
        <w:t>Decreto nº 7.174/2010: Regulamenta a contratação de bens e serviços de informática e automação pela administração pública federal</w:t>
      </w:r>
      <w:r w:rsidR="001D3316" w:rsidRPr="00250C62">
        <w:rPr>
          <w:rFonts w:ascii="Calibri" w:hAnsi="Calibri" w:cs="Calibri"/>
          <w:sz w:val="24"/>
          <w:szCs w:val="24"/>
          <w:lang w:eastAsia="en-US"/>
        </w:rPr>
        <w:t>.</w:t>
      </w:r>
    </w:p>
    <w:p w:rsidR="00D15744" w:rsidRPr="00250C62" w:rsidRDefault="00D15744" w:rsidP="007241FA">
      <w:pPr>
        <w:numPr>
          <w:ilvl w:val="0"/>
          <w:numId w:val="5"/>
        </w:numPr>
        <w:autoSpaceDE w:val="0"/>
        <w:autoSpaceDN w:val="0"/>
        <w:adjustRightInd w:val="0"/>
        <w:spacing w:after="240"/>
        <w:jc w:val="both"/>
        <w:rPr>
          <w:rFonts w:ascii="Calibri" w:hAnsi="Calibri" w:cs="Calibri"/>
          <w:sz w:val="24"/>
          <w:szCs w:val="24"/>
          <w:lang w:eastAsia="en-US"/>
        </w:rPr>
      </w:pPr>
      <w:r w:rsidRPr="00250C62">
        <w:rPr>
          <w:rFonts w:ascii="Calibri" w:hAnsi="Calibri" w:cs="Calibri"/>
          <w:sz w:val="24"/>
          <w:szCs w:val="24"/>
          <w:lang w:eastAsia="en-US"/>
        </w:rPr>
        <w:t>Acórdão nº 1099/2008 – TCU Plenário – Manifestou entendimento de que, havendo dependência entre os serviços que compõem o objeto licitado, a opção pelo não parcelamento mostra-se adequada, no mínimo do ponto de vista técnico</w:t>
      </w:r>
      <w:r w:rsidR="001D3316" w:rsidRPr="00250C62">
        <w:rPr>
          <w:rFonts w:ascii="Calibri" w:hAnsi="Calibri" w:cs="Calibri"/>
          <w:sz w:val="24"/>
          <w:szCs w:val="24"/>
          <w:lang w:eastAsia="en-US"/>
        </w:rPr>
        <w:t>.</w:t>
      </w:r>
    </w:p>
    <w:p w:rsidR="00D15744" w:rsidRPr="00250C62" w:rsidRDefault="00D15744" w:rsidP="007241FA">
      <w:pPr>
        <w:numPr>
          <w:ilvl w:val="0"/>
          <w:numId w:val="5"/>
        </w:numPr>
        <w:autoSpaceDE w:val="0"/>
        <w:autoSpaceDN w:val="0"/>
        <w:adjustRightInd w:val="0"/>
        <w:spacing w:after="240"/>
        <w:jc w:val="both"/>
        <w:rPr>
          <w:rFonts w:ascii="Calibri" w:hAnsi="Calibri" w:cs="Calibri"/>
          <w:sz w:val="24"/>
          <w:szCs w:val="24"/>
          <w:lang w:eastAsia="en-US"/>
        </w:rPr>
      </w:pPr>
      <w:r w:rsidRPr="00250C62">
        <w:rPr>
          <w:rFonts w:ascii="Calibri" w:hAnsi="Calibri" w:cs="Calibri"/>
          <w:sz w:val="24"/>
          <w:szCs w:val="24"/>
          <w:lang w:eastAsia="en-US"/>
        </w:rPr>
        <w:t>Nota Técnica nº 02/2008 – SEFTI/TCU – Estabelece o uso do pregão para aquisição de bens e serviços de tecnologia da informação</w:t>
      </w:r>
      <w:r w:rsidR="001D3316" w:rsidRPr="00250C62">
        <w:rPr>
          <w:rFonts w:ascii="Calibri" w:hAnsi="Calibri" w:cs="Calibri"/>
          <w:sz w:val="24"/>
          <w:szCs w:val="24"/>
          <w:lang w:eastAsia="en-US"/>
        </w:rPr>
        <w:t>.</w:t>
      </w:r>
    </w:p>
    <w:p w:rsidR="00D15744" w:rsidRPr="00250C62" w:rsidRDefault="00D15744" w:rsidP="007241FA">
      <w:pPr>
        <w:numPr>
          <w:ilvl w:val="0"/>
          <w:numId w:val="5"/>
        </w:numPr>
        <w:autoSpaceDE w:val="0"/>
        <w:autoSpaceDN w:val="0"/>
        <w:adjustRightInd w:val="0"/>
        <w:spacing w:after="240"/>
        <w:jc w:val="both"/>
        <w:rPr>
          <w:rFonts w:ascii="Calibri" w:hAnsi="Calibri" w:cs="Calibri"/>
          <w:sz w:val="24"/>
          <w:szCs w:val="24"/>
          <w:lang w:eastAsia="en-US"/>
        </w:rPr>
      </w:pPr>
      <w:r w:rsidRPr="00250C62">
        <w:rPr>
          <w:rFonts w:ascii="Calibri" w:hAnsi="Calibri" w:cs="Calibri"/>
          <w:sz w:val="24"/>
          <w:szCs w:val="24"/>
          <w:lang w:eastAsia="en-US"/>
        </w:rPr>
        <w:t>Instrução Normativa SLTI nº 01/2010: Dispõe sobre os critérios de sustentabilidade ambiental na aquisição de bens, contratação de serviços ou obras pela Administração Pública Federal direta, autárquica e fundacional e dá outras providências</w:t>
      </w:r>
      <w:r w:rsidR="001D3316" w:rsidRPr="00250C62">
        <w:rPr>
          <w:rFonts w:ascii="Calibri" w:hAnsi="Calibri" w:cs="Calibri"/>
          <w:sz w:val="24"/>
          <w:szCs w:val="24"/>
          <w:lang w:eastAsia="en-US"/>
        </w:rPr>
        <w:t>.</w:t>
      </w:r>
    </w:p>
    <w:p w:rsidR="00D15744" w:rsidRPr="00250C62" w:rsidRDefault="00D15744" w:rsidP="007241FA">
      <w:pPr>
        <w:numPr>
          <w:ilvl w:val="0"/>
          <w:numId w:val="5"/>
        </w:numPr>
        <w:autoSpaceDE w:val="0"/>
        <w:autoSpaceDN w:val="0"/>
        <w:adjustRightInd w:val="0"/>
        <w:spacing w:after="240"/>
        <w:jc w:val="both"/>
        <w:rPr>
          <w:rFonts w:ascii="Calibri" w:hAnsi="Calibri" w:cs="Calibri"/>
          <w:sz w:val="24"/>
          <w:szCs w:val="24"/>
          <w:lang w:eastAsia="en-US"/>
        </w:rPr>
      </w:pPr>
      <w:r w:rsidRPr="00250C62">
        <w:rPr>
          <w:rFonts w:ascii="Calibri" w:hAnsi="Calibri" w:cs="Calibri"/>
          <w:sz w:val="24"/>
          <w:szCs w:val="24"/>
          <w:lang w:eastAsia="en-US"/>
        </w:rPr>
        <w:t>Instrução Normativa SLTI nº 04/2010: Dispõe sobre o processo de contratação de serviços de Tecnologia da Informação pela Administração Pública Federal direta, autárquica e fundacional</w:t>
      </w:r>
      <w:r w:rsidR="001D3316" w:rsidRPr="00250C62">
        <w:rPr>
          <w:rFonts w:ascii="Calibri" w:hAnsi="Calibri" w:cs="Calibri"/>
          <w:sz w:val="24"/>
          <w:szCs w:val="24"/>
          <w:lang w:eastAsia="en-US"/>
        </w:rPr>
        <w:t>.</w:t>
      </w:r>
    </w:p>
    <w:p w:rsidR="00D15744" w:rsidRPr="00250C62" w:rsidRDefault="00D15744" w:rsidP="000C622C">
      <w:pPr>
        <w:numPr>
          <w:ilvl w:val="0"/>
          <w:numId w:val="5"/>
        </w:numPr>
        <w:autoSpaceDE w:val="0"/>
        <w:autoSpaceDN w:val="0"/>
        <w:adjustRightInd w:val="0"/>
        <w:spacing w:after="240"/>
        <w:jc w:val="both"/>
        <w:rPr>
          <w:rFonts w:ascii="Calibri" w:hAnsi="Calibri" w:cs="Calibri"/>
          <w:sz w:val="24"/>
          <w:szCs w:val="24"/>
          <w:lang w:eastAsia="en-US"/>
        </w:rPr>
      </w:pPr>
      <w:r w:rsidRPr="00250C62">
        <w:rPr>
          <w:rFonts w:ascii="Calibri" w:hAnsi="Calibri" w:cs="Calibri"/>
          <w:sz w:val="24"/>
          <w:szCs w:val="24"/>
          <w:lang w:eastAsia="en-US"/>
        </w:rPr>
        <w:t>Resolução nº CF-RES-201</w:t>
      </w:r>
      <w:r w:rsidR="0020180D">
        <w:rPr>
          <w:rFonts w:ascii="Calibri" w:hAnsi="Calibri" w:cs="Calibri"/>
          <w:sz w:val="24"/>
          <w:szCs w:val="24"/>
          <w:lang w:eastAsia="en-US"/>
        </w:rPr>
        <w:t>3</w:t>
      </w:r>
      <w:r w:rsidRPr="00250C62">
        <w:rPr>
          <w:rFonts w:ascii="Calibri" w:hAnsi="Calibri" w:cs="Calibri"/>
          <w:sz w:val="24"/>
          <w:szCs w:val="24"/>
          <w:lang w:eastAsia="en-US"/>
        </w:rPr>
        <w:t>/00187: Dispõe sobre o Modelo de Contratação de Solução de Tecnologia da Informação da Justiça Federal – MCTI-JF no âmbito do Conselho e da Justiça Federal de primeiro e segundo graus.</w:t>
      </w:r>
    </w:p>
    <w:p w:rsidR="000C622C" w:rsidRPr="00250C62" w:rsidRDefault="000C622C" w:rsidP="000C622C">
      <w:pPr>
        <w:numPr>
          <w:ilvl w:val="0"/>
          <w:numId w:val="5"/>
        </w:numPr>
        <w:autoSpaceDE w:val="0"/>
        <w:autoSpaceDN w:val="0"/>
        <w:adjustRightInd w:val="0"/>
        <w:spacing w:after="240"/>
        <w:jc w:val="both"/>
        <w:rPr>
          <w:rFonts w:ascii="Calibri" w:hAnsi="Calibri" w:cs="Calibri"/>
          <w:sz w:val="24"/>
          <w:szCs w:val="24"/>
          <w:lang w:eastAsia="en-US"/>
        </w:rPr>
      </w:pPr>
      <w:r w:rsidRPr="00250C62">
        <w:rPr>
          <w:rFonts w:ascii="Calibri" w:hAnsi="Calibri" w:cs="Calibri"/>
          <w:sz w:val="24"/>
          <w:szCs w:val="24"/>
          <w:lang w:eastAsia="en-US"/>
        </w:rPr>
        <w:t>Instrução Normativa SLTI nº 4/2014: Dispõe sobre o processo de contratação de Soluções de Tecnologia da Informação pelos órgãos integrantes do Sistema de Administração dos Recursos de Tecnologia da Informação -</w:t>
      </w:r>
      <w:r w:rsidR="00280786" w:rsidRPr="00250C62">
        <w:rPr>
          <w:rFonts w:ascii="Calibri" w:hAnsi="Calibri" w:cs="Calibri"/>
          <w:sz w:val="24"/>
          <w:szCs w:val="24"/>
          <w:lang w:eastAsia="en-US"/>
        </w:rPr>
        <w:t xml:space="preserve"> </w:t>
      </w:r>
      <w:r w:rsidRPr="00250C62">
        <w:rPr>
          <w:rFonts w:ascii="Calibri" w:hAnsi="Calibri" w:cs="Calibri"/>
          <w:sz w:val="24"/>
          <w:szCs w:val="24"/>
          <w:lang w:eastAsia="en-US"/>
        </w:rPr>
        <w:t xml:space="preserve">SISP do Poder Executivo Federal. </w:t>
      </w:r>
    </w:p>
    <w:p w:rsidR="00280786" w:rsidRPr="00250C62" w:rsidRDefault="00280786" w:rsidP="00280786">
      <w:pPr>
        <w:numPr>
          <w:ilvl w:val="0"/>
          <w:numId w:val="5"/>
        </w:numPr>
        <w:autoSpaceDE w:val="0"/>
        <w:autoSpaceDN w:val="0"/>
        <w:adjustRightInd w:val="0"/>
        <w:spacing w:after="240"/>
        <w:jc w:val="both"/>
        <w:rPr>
          <w:rFonts w:ascii="Calibri" w:hAnsi="Calibri" w:cs="Calibri"/>
          <w:sz w:val="24"/>
          <w:szCs w:val="24"/>
          <w:lang w:eastAsia="en-US"/>
        </w:rPr>
      </w:pPr>
      <w:r w:rsidRPr="00250C62">
        <w:rPr>
          <w:rFonts w:ascii="Calibri" w:hAnsi="Calibri" w:cs="Calibri"/>
          <w:sz w:val="24"/>
          <w:szCs w:val="24"/>
          <w:lang w:eastAsia="en-US"/>
        </w:rPr>
        <w:t xml:space="preserve"> Instrução Normativa SLTI Nº 2/2015: Altera a Instrução Normativa nº 4, de 11 de setembro de 2014.</w:t>
      </w:r>
    </w:p>
    <w:p w:rsidR="00D15744" w:rsidRPr="00250C62" w:rsidRDefault="00D15744" w:rsidP="00AE466B">
      <w:pPr>
        <w:pStyle w:val="Ttulo2"/>
        <w:keepNext w:val="0"/>
        <w:keepLines/>
        <w:widowControl w:val="0"/>
        <w:numPr>
          <w:ilvl w:val="1"/>
          <w:numId w:val="9"/>
        </w:numPr>
        <w:tabs>
          <w:tab w:val="clear" w:pos="1701"/>
        </w:tabs>
        <w:suppressAutoHyphens/>
        <w:autoSpaceDN w:val="0"/>
        <w:spacing w:before="360" w:after="240"/>
        <w:ind w:right="0"/>
        <w:jc w:val="left"/>
        <w:textAlignment w:val="baseline"/>
        <w:rPr>
          <w:rFonts w:ascii="Calibri" w:hAnsi="Calibri" w:cs="Calibri"/>
          <w:color w:val="auto"/>
          <w:lang w:eastAsia="en-US"/>
        </w:rPr>
      </w:pPr>
      <w:r w:rsidRPr="00250C62">
        <w:rPr>
          <w:rFonts w:ascii="Calibri" w:hAnsi="Calibri" w:cs="Calibri"/>
          <w:color w:val="auto"/>
          <w:lang w:eastAsia="en-US"/>
        </w:rPr>
        <w:t xml:space="preserve">RESULTADOS A SEREM ALCANÇADOS </w:t>
      </w:r>
    </w:p>
    <w:p w:rsidR="007C69DC" w:rsidRPr="00250C62" w:rsidRDefault="007C69DC" w:rsidP="00AE466B">
      <w:pPr>
        <w:pStyle w:val="PargrafodaLista"/>
        <w:widowControl w:val="0"/>
        <w:numPr>
          <w:ilvl w:val="0"/>
          <w:numId w:val="14"/>
        </w:numPr>
        <w:autoSpaceDE w:val="0"/>
        <w:autoSpaceDN w:val="0"/>
        <w:adjustRightInd w:val="0"/>
        <w:spacing w:before="120" w:after="120" w:line="240" w:lineRule="auto"/>
        <w:ind w:left="714" w:hanging="357"/>
        <w:jc w:val="both"/>
        <w:rPr>
          <w:sz w:val="24"/>
          <w:szCs w:val="24"/>
        </w:rPr>
      </w:pPr>
      <w:r w:rsidRPr="00250C62">
        <w:rPr>
          <w:sz w:val="24"/>
          <w:szCs w:val="24"/>
        </w:rPr>
        <w:t>Atendimento remoto e presencial tempestivos, orientando, esclarecendo e solucionando os problemas relativos aos serviços, transações, hardware, software, aplicativos, sistemas corporativos, e demais produtos e serviços disponibilizados pela área de TI.</w:t>
      </w:r>
    </w:p>
    <w:p w:rsidR="007C69DC" w:rsidRPr="00250C62" w:rsidRDefault="007C69DC" w:rsidP="00AE466B">
      <w:pPr>
        <w:pStyle w:val="PargrafodaLista"/>
        <w:widowControl w:val="0"/>
        <w:numPr>
          <w:ilvl w:val="0"/>
          <w:numId w:val="14"/>
        </w:numPr>
        <w:autoSpaceDE w:val="0"/>
        <w:autoSpaceDN w:val="0"/>
        <w:adjustRightInd w:val="0"/>
        <w:spacing w:before="120" w:after="120" w:line="240" w:lineRule="auto"/>
        <w:ind w:left="714" w:hanging="357"/>
        <w:jc w:val="both"/>
        <w:rPr>
          <w:sz w:val="24"/>
          <w:szCs w:val="24"/>
        </w:rPr>
      </w:pPr>
      <w:r w:rsidRPr="00250C62">
        <w:rPr>
          <w:sz w:val="24"/>
          <w:szCs w:val="24"/>
        </w:rPr>
        <w:t>Diminuição do tempo de resposta aos incidentes com consequente redução do tempo de restauração da operação normal dos serviços, resultando em um mínimo de impacto nos processos de negócios, em conformidade com os Indicadores de Serviços especificados pelo TRF5.</w:t>
      </w:r>
    </w:p>
    <w:p w:rsidR="007C69DC" w:rsidRPr="00250C62" w:rsidRDefault="007C69DC" w:rsidP="00AE466B">
      <w:pPr>
        <w:pStyle w:val="PargrafodaLista"/>
        <w:widowControl w:val="0"/>
        <w:numPr>
          <w:ilvl w:val="0"/>
          <w:numId w:val="14"/>
        </w:numPr>
        <w:autoSpaceDE w:val="0"/>
        <w:autoSpaceDN w:val="0"/>
        <w:adjustRightInd w:val="0"/>
        <w:spacing w:before="120" w:after="120" w:line="240" w:lineRule="auto"/>
        <w:ind w:left="714" w:hanging="357"/>
        <w:jc w:val="both"/>
        <w:rPr>
          <w:sz w:val="24"/>
          <w:szCs w:val="24"/>
        </w:rPr>
      </w:pPr>
      <w:r w:rsidRPr="00250C62">
        <w:rPr>
          <w:sz w:val="24"/>
          <w:szCs w:val="24"/>
        </w:rPr>
        <w:lastRenderedPageBreak/>
        <w:t>Disponibilização de um ponto único de contato com os usuários de recursos e soluções de TI.</w:t>
      </w:r>
    </w:p>
    <w:p w:rsidR="00D15744" w:rsidRPr="00250C62" w:rsidRDefault="00D15744" w:rsidP="00AE466B">
      <w:pPr>
        <w:numPr>
          <w:ilvl w:val="0"/>
          <w:numId w:val="14"/>
        </w:numPr>
        <w:autoSpaceDE w:val="0"/>
        <w:autoSpaceDN w:val="0"/>
        <w:adjustRightInd w:val="0"/>
        <w:spacing w:before="120" w:after="120"/>
        <w:ind w:left="714" w:hanging="357"/>
        <w:jc w:val="both"/>
        <w:rPr>
          <w:rFonts w:ascii="Calibri" w:hAnsi="Calibri" w:cs="Calibri"/>
          <w:sz w:val="24"/>
          <w:szCs w:val="24"/>
          <w:lang w:eastAsia="en-US"/>
        </w:rPr>
      </w:pPr>
      <w:r w:rsidRPr="00250C62">
        <w:rPr>
          <w:rFonts w:ascii="Calibri" w:hAnsi="Calibri" w:cs="Calibri"/>
          <w:sz w:val="24"/>
          <w:szCs w:val="24"/>
          <w:lang w:eastAsia="en-US"/>
        </w:rPr>
        <w:t>Atendimento de qualidade aos usuários de TI do TRF5, com gerenciamento efetivo das demandas e solicitações encaminhadas à Central de Serviços</w:t>
      </w:r>
      <w:r w:rsidR="001D3316" w:rsidRPr="00250C62">
        <w:rPr>
          <w:rFonts w:ascii="Calibri" w:hAnsi="Calibri" w:cs="Calibri"/>
          <w:sz w:val="24"/>
          <w:szCs w:val="24"/>
          <w:lang w:eastAsia="en-US"/>
        </w:rPr>
        <w:t>.</w:t>
      </w:r>
    </w:p>
    <w:p w:rsidR="00D15744" w:rsidRPr="00250C62" w:rsidRDefault="00D15744" w:rsidP="00AE466B">
      <w:pPr>
        <w:numPr>
          <w:ilvl w:val="0"/>
          <w:numId w:val="14"/>
        </w:numPr>
        <w:autoSpaceDE w:val="0"/>
        <w:autoSpaceDN w:val="0"/>
        <w:adjustRightInd w:val="0"/>
        <w:spacing w:before="120" w:after="120"/>
        <w:ind w:left="714" w:hanging="357"/>
        <w:jc w:val="both"/>
        <w:rPr>
          <w:rFonts w:ascii="Calibri" w:hAnsi="Calibri" w:cs="Calibri"/>
          <w:sz w:val="24"/>
          <w:szCs w:val="24"/>
          <w:lang w:eastAsia="en-US"/>
        </w:rPr>
      </w:pPr>
      <w:r w:rsidRPr="00250C62">
        <w:rPr>
          <w:rFonts w:ascii="Calibri" w:hAnsi="Calibri" w:cs="Calibri"/>
          <w:sz w:val="24"/>
          <w:szCs w:val="24"/>
          <w:lang w:eastAsia="en-US"/>
        </w:rPr>
        <w:t>Aumento do grau de satisfação dos usuários com os produtos e serviços fornecidos pela área de TI do TRF5</w:t>
      </w:r>
      <w:r w:rsidR="001D3316" w:rsidRPr="00250C62">
        <w:rPr>
          <w:rFonts w:ascii="Calibri" w:hAnsi="Calibri" w:cs="Calibri"/>
          <w:sz w:val="24"/>
          <w:szCs w:val="24"/>
          <w:lang w:eastAsia="en-US"/>
        </w:rPr>
        <w:t>.</w:t>
      </w:r>
    </w:p>
    <w:p w:rsidR="005A304E" w:rsidRPr="00250C62" w:rsidRDefault="001766E3" w:rsidP="00AE466B">
      <w:pPr>
        <w:numPr>
          <w:ilvl w:val="0"/>
          <w:numId w:val="14"/>
        </w:numPr>
        <w:autoSpaceDE w:val="0"/>
        <w:autoSpaceDN w:val="0"/>
        <w:adjustRightInd w:val="0"/>
        <w:spacing w:before="120" w:after="120"/>
        <w:ind w:left="714" w:hanging="357"/>
        <w:jc w:val="both"/>
        <w:rPr>
          <w:rFonts w:ascii="Calibri" w:hAnsi="Calibri" w:cs="Calibri"/>
          <w:sz w:val="24"/>
          <w:szCs w:val="24"/>
          <w:lang w:eastAsia="en-US"/>
        </w:rPr>
      </w:pPr>
      <w:r w:rsidRPr="00250C62">
        <w:rPr>
          <w:rFonts w:ascii="Calibri" w:hAnsi="Calibri" w:cs="Calibri"/>
          <w:sz w:val="24"/>
          <w:szCs w:val="24"/>
          <w:lang w:eastAsia="en-US"/>
        </w:rPr>
        <w:t>Prioriza</w:t>
      </w:r>
      <w:r w:rsidR="007C69DC" w:rsidRPr="00250C62">
        <w:rPr>
          <w:rFonts w:ascii="Calibri" w:hAnsi="Calibri" w:cs="Calibri"/>
          <w:sz w:val="24"/>
          <w:szCs w:val="24"/>
          <w:lang w:eastAsia="en-US"/>
        </w:rPr>
        <w:t>ção</w:t>
      </w:r>
      <w:r w:rsidR="005A304E" w:rsidRPr="00250C62">
        <w:rPr>
          <w:rFonts w:ascii="Calibri" w:hAnsi="Calibri" w:cs="Calibri"/>
          <w:sz w:val="24"/>
          <w:szCs w:val="24"/>
          <w:lang w:eastAsia="en-US"/>
        </w:rPr>
        <w:t xml:space="preserve"> </w:t>
      </w:r>
      <w:r w:rsidR="007C69DC" w:rsidRPr="00250C62">
        <w:rPr>
          <w:rFonts w:ascii="Calibri" w:hAnsi="Calibri" w:cs="Calibri"/>
          <w:sz w:val="24"/>
          <w:szCs w:val="24"/>
          <w:lang w:eastAsia="en-US"/>
        </w:rPr>
        <w:t>d</w:t>
      </w:r>
      <w:r w:rsidR="005A304E" w:rsidRPr="00250C62">
        <w:rPr>
          <w:rFonts w:ascii="Calibri" w:hAnsi="Calibri" w:cs="Calibri"/>
          <w:sz w:val="24"/>
          <w:szCs w:val="24"/>
          <w:lang w:eastAsia="en-US"/>
        </w:rPr>
        <w:t xml:space="preserve">as atribuições dos servidores efetivos de TI do TRF5 </w:t>
      </w:r>
      <w:r w:rsidR="007C69DC" w:rsidRPr="00250C62">
        <w:rPr>
          <w:rFonts w:ascii="Calibri" w:hAnsi="Calibri" w:cs="Calibri"/>
          <w:sz w:val="24"/>
          <w:szCs w:val="24"/>
          <w:lang w:eastAsia="en-US"/>
        </w:rPr>
        <w:t>ao</w:t>
      </w:r>
      <w:r w:rsidR="005A304E" w:rsidRPr="00250C62">
        <w:rPr>
          <w:rFonts w:ascii="Calibri" w:hAnsi="Calibri" w:cs="Calibri"/>
          <w:sz w:val="24"/>
          <w:szCs w:val="24"/>
          <w:lang w:eastAsia="en-US"/>
        </w:rPr>
        <w:t xml:space="preserve"> negócio do Tribunal e </w:t>
      </w:r>
      <w:r w:rsidR="007C69DC" w:rsidRPr="00250C62">
        <w:rPr>
          <w:rFonts w:ascii="Calibri" w:hAnsi="Calibri" w:cs="Calibri"/>
          <w:sz w:val="24"/>
          <w:szCs w:val="24"/>
          <w:lang w:eastAsia="en-US"/>
        </w:rPr>
        <w:t>às</w:t>
      </w:r>
      <w:r w:rsidR="005A304E" w:rsidRPr="00250C62">
        <w:rPr>
          <w:rFonts w:ascii="Calibri" w:hAnsi="Calibri" w:cs="Calibri"/>
          <w:sz w:val="24"/>
          <w:szCs w:val="24"/>
          <w:lang w:eastAsia="en-US"/>
        </w:rPr>
        <w:t xml:space="preserve"> atividades de </w:t>
      </w:r>
      <w:r w:rsidR="007C69DC" w:rsidRPr="00250C62">
        <w:rPr>
          <w:rFonts w:ascii="Calibri" w:hAnsi="Calibri" w:cs="Calibri"/>
          <w:sz w:val="24"/>
          <w:szCs w:val="24"/>
          <w:lang w:eastAsia="en-US"/>
        </w:rPr>
        <w:t>planejamento e g</w:t>
      </w:r>
      <w:r w:rsidR="005A304E" w:rsidRPr="00250C62">
        <w:rPr>
          <w:rFonts w:ascii="Calibri" w:hAnsi="Calibri" w:cs="Calibri"/>
          <w:sz w:val="24"/>
          <w:szCs w:val="24"/>
          <w:lang w:eastAsia="en-US"/>
        </w:rPr>
        <w:t>estão de T</w:t>
      </w:r>
      <w:r w:rsidR="007C69DC" w:rsidRPr="00250C62">
        <w:rPr>
          <w:rFonts w:ascii="Calibri" w:hAnsi="Calibri" w:cs="Calibri"/>
          <w:sz w:val="24"/>
          <w:szCs w:val="24"/>
          <w:lang w:eastAsia="en-US"/>
        </w:rPr>
        <w:t>I.</w:t>
      </w:r>
    </w:p>
    <w:p w:rsidR="00D15744" w:rsidRPr="00250C62" w:rsidRDefault="00D15744" w:rsidP="00AE466B">
      <w:pPr>
        <w:pStyle w:val="PargrafodaLista"/>
        <w:widowControl w:val="0"/>
        <w:numPr>
          <w:ilvl w:val="0"/>
          <w:numId w:val="14"/>
        </w:numPr>
        <w:spacing w:before="120" w:after="120" w:line="240" w:lineRule="auto"/>
        <w:ind w:left="714" w:hanging="357"/>
        <w:jc w:val="both"/>
        <w:rPr>
          <w:sz w:val="24"/>
          <w:szCs w:val="24"/>
        </w:rPr>
      </w:pPr>
      <w:r w:rsidRPr="00250C62">
        <w:rPr>
          <w:sz w:val="24"/>
          <w:szCs w:val="24"/>
        </w:rPr>
        <w:t xml:space="preserve">Criação de uma base histórica dos tratamentos de incidentes e </w:t>
      </w:r>
      <w:r w:rsidR="007C69DC" w:rsidRPr="00250C62">
        <w:rPr>
          <w:sz w:val="24"/>
          <w:szCs w:val="24"/>
        </w:rPr>
        <w:t xml:space="preserve">problemas de </w:t>
      </w:r>
      <w:r w:rsidRPr="00250C62">
        <w:rPr>
          <w:sz w:val="24"/>
          <w:szCs w:val="24"/>
        </w:rPr>
        <w:t>TI do TRF5</w:t>
      </w:r>
      <w:r w:rsidR="001D3316" w:rsidRPr="00250C62">
        <w:rPr>
          <w:sz w:val="24"/>
          <w:szCs w:val="24"/>
        </w:rPr>
        <w:t>.</w:t>
      </w:r>
    </w:p>
    <w:p w:rsidR="007C69DC" w:rsidRPr="00250C62" w:rsidRDefault="00D15744" w:rsidP="00AE466B">
      <w:pPr>
        <w:pStyle w:val="PargrafodaLista"/>
        <w:widowControl w:val="0"/>
        <w:numPr>
          <w:ilvl w:val="0"/>
          <w:numId w:val="14"/>
        </w:numPr>
        <w:autoSpaceDE w:val="0"/>
        <w:autoSpaceDN w:val="0"/>
        <w:adjustRightInd w:val="0"/>
        <w:spacing w:before="120" w:after="120" w:line="240" w:lineRule="auto"/>
        <w:ind w:left="714" w:hanging="357"/>
        <w:jc w:val="both"/>
        <w:rPr>
          <w:sz w:val="24"/>
          <w:szCs w:val="24"/>
        </w:rPr>
      </w:pPr>
      <w:r w:rsidRPr="00250C62">
        <w:rPr>
          <w:sz w:val="24"/>
          <w:szCs w:val="24"/>
        </w:rPr>
        <w:t xml:space="preserve">Geração de relatórios gerenciais que permitam identificar possíveis pontos de estrangulamento e problemas de infraestrutura, de modo a reduzir o número de incidentes </w:t>
      </w:r>
      <w:r w:rsidR="007C69DC" w:rsidRPr="00250C62">
        <w:rPr>
          <w:sz w:val="24"/>
          <w:szCs w:val="24"/>
        </w:rPr>
        <w:t xml:space="preserve">e problemas </w:t>
      </w:r>
      <w:r w:rsidRPr="00250C62">
        <w:rPr>
          <w:sz w:val="24"/>
          <w:szCs w:val="24"/>
        </w:rPr>
        <w:t>a médio e longo prazo</w:t>
      </w:r>
      <w:r w:rsidR="001D3316" w:rsidRPr="00250C62">
        <w:rPr>
          <w:sz w:val="24"/>
          <w:szCs w:val="24"/>
        </w:rPr>
        <w:t>.</w:t>
      </w:r>
    </w:p>
    <w:p w:rsidR="00E75E7F" w:rsidRPr="00250C62" w:rsidRDefault="00E75E7F" w:rsidP="00AE466B">
      <w:pPr>
        <w:pStyle w:val="PargrafodaLista"/>
        <w:widowControl w:val="0"/>
        <w:numPr>
          <w:ilvl w:val="0"/>
          <w:numId w:val="14"/>
        </w:numPr>
        <w:autoSpaceDE w:val="0"/>
        <w:autoSpaceDN w:val="0"/>
        <w:adjustRightInd w:val="0"/>
        <w:spacing w:before="120" w:after="120" w:line="240" w:lineRule="auto"/>
        <w:ind w:left="714" w:hanging="357"/>
        <w:jc w:val="both"/>
        <w:rPr>
          <w:sz w:val="24"/>
          <w:szCs w:val="24"/>
        </w:rPr>
      </w:pPr>
      <w:r w:rsidRPr="00250C62">
        <w:rPr>
          <w:sz w:val="24"/>
          <w:szCs w:val="24"/>
        </w:rPr>
        <w:t xml:space="preserve">Alinhamento </w:t>
      </w:r>
      <w:r w:rsidR="00084958" w:rsidRPr="00250C62">
        <w:rPr>
          <w:sz w:val="24"/>
          <w:szCs w:val="24"/>
        </w:rPr>
        <w:t xml:space="preserve">dos serviços de atendimento e suporte de TI do TRF5 </w:t>
      </w:r>
      <w:r w:rsidRPr="00250C62">
        <w:rPr>
          <w:sz w:val="24"/>
          <w:szCs w:val="24"/>
        </w:rPr>
        <w:t xml:space="preserve">às metas e objetivos estratégicos do </w:t>
      </w:r>
      <w:r w:rsidR="007F7B99" w:rsidRPr="00250C62">
        <w:rPr>
          <w:sz w:val="24"/>
          <w:szCs w:val="24"/>
        </w:rPr>
        <w:t>PDTI-</w:t>
      </w:r>
      <w:r w:rsidR="007C69DC" w:rsidRPr="00250C62">
        <w:rPr>
          <w:sz w:val="24"/>
          <w:szCs w:val="24"/>
        </w:rPr>
        <w:t xml:space="preserve">TRF5 e </w:t>
      </w:r>
      <w:r w:rsidR="00084958" w:rsidRPr="00250C62">
        <w:rPr>
          <w:sz w:val="24"/>
          <w:szCs w:val="24"/>
        </w:rPr>
        <w:t>a</w:t>
      </w:r>
      <w:r w:rsidR="007C69DC" w:rsidRPr="00250C62">
        <w:rPr>
          <w:sz w:val="24"/>
          <w:szCs w:val="24"/>
        </w:rPr>
        <w:t xml:space="preserve">o </w:t>
      </w:r>
      <w:r w:rsidR="00084958" w:rsidRPr="00250C62">
        <w:rPr>
          <w:sz w:val="24"/>
          <w:szCs w:val="24"/>
        </w:rPr>
        <w:t xml:space="preserve">Plano </w:t>
      </w:r>
      <w:r w:rsidR="007C69DC" w:rsidRPr="00250C62">
        <w:rPr>
          <w:sz w:val="24"/>
          <w:szCs w:val="24"/>
        </w:rPr>
        <w:t xml:space="preserve"> Estratégico </w:t>
      </w:r>
      <w:r w:rsidRPr="00250C62">
        <w:rPr>
          <w:sz w:val="24"/>
          <w:szCs w:val="24"/>
        </w:rPr>
        <w:t>da Justiça Federal</w:t>
      </w:r>
      <w:r w:rsidR="007F7B99" w:rsidRPr="00250C62">
        <w:rPr>
          <w:sz w:val="24"/>
          <w:szCs w:val="24"/>
        </w:rPr>
        <w:t>.</w:t>
      </w:r>
    </w:p>
    <w:p w:rsidR="00E75E7F" w:rsidRPr="00250C62" w:rsidRDefault="00E75E7F" w:rsidP="00E75E7F">
      <w:pPr>
        <w:widowControl w:val="0"/>
        <w:spacing w:before="120" w:after="120"/>
        <w:jc w:val="both"/>
        <w:rPr>
          <w:sz w:val="24"/>
          <w:szCs w:val="24"/>
          <w:highlight w:val="green"/>
        </w:rPr>
      </w:pPr>
    </w:p>
    <w:p w:rsidR="00E01CAC" w:rsidRPr="00250C62" w:rsidRDefault="00E01CAC" w:rsidP="00E01CAC">
      <w:pPr>
        <w:pStyle w:val="Titulo1-Personalizado-TR"/>
        <w:keepNext w:val="0"/>
        <w:spacing w:before="360" w:after="120"/>
        <w:ind w:left="0" w:firstLine="0"/>
        <w:rPr>
          <w:rFonts w:ascii="Calibri" w:hAnsi="Calibri" w:cs="Calibri"/>
          <w:sz w:val="28"/>
          <w:szCs w:val="28"/>
        </w:rPr>
      </w:pPr>
      <w:r w:rsidRPr="00250C62">
        <w:rPr>
          <w:rFonts w:ascii="Calibri" w:hAnsi="Calibri" w:cs="Calibri"/>
          <w:sz w:val="28"/>
          <w:szCs w:val="28"/>
        </w:rPr>
        <w:t xml:space="preserve">ESPECIFICAÇÃO TÉCNICA </w:t>
      </w:r>
    </w:p>
    <w:p w:rsidR="00E75E7F" w:rsidRPr="00250C62" w:rsidRDefault="007C1D1D" w:rsidP="007C1D1D">
      <w:pPr>
        <w:pStyle w:val="Ttulo2"/>
        <w:keepNext w:val="0"/>
        <w:keepLines/>
        <w:widowControl w:val="0"/>
        <w:tabs>
          <w:tab w:val="clear" w:pos="1701"/>
        </w:tabs>
        <w:suppressAutoHyphens/>
        <w:autoSpaceDN w:val="0"/>
        <w:spacing w:before="120" w:after="120"/>
        <w:ind w:right="0"/>
        <w:jc w:val="both"/>
        <w:textAlignment w:val="baseline"/>
        <w:rPr>
          <w:rFonts w:ascii="Calibri" w:hAnsi="Calibri" w:cs="Calibri"/>
          <w:b w:val="0"/>
          <w:color w:val="auto"/>
        </w:rPr>
      </w:pPr>
      <w:r w:rsidRPr="00250C62">
        <w:rPr>
          <w:rFonts w:ascii="Calibri" w:hAnsi="Calibri" w:cs="Calibri"/>
          <w:b w:val="0"/>
          <w:color w:val="auto"/>
        </w:rPr>
        <w:t>O detalhamento técnico do objeto encontra-se descrito no Anexo I</w:t>
      </w:r>
      <w:r w:rsidR="009D3159" w:rsidRPr="00250C62">
        <w:rPr>
          <w:rFonts w:ascii="Calibri" w:hAnsi="Calibri" w:cs="Calibri"/>
          <w:b w:val="0"/>
          <w:color w:val="auto"/>
        </w:rPr>
        <w:t xml:space="preserve">I </w:t>
      </w:r>
      <w:r w:rsidRPr="00250C62">
        <w:rPr>
          <w:rFonts w:ascii="Calibri" w:hAnsi="Calibri" w:cs="Calibri"/>
          <w:b w:val="0"/>
          <w:color w:val="auto"/>
        </w:rPr>
        <w:t>- Especificaç</w:t>
      </w:r>
      <w:r w:rsidR="009D3159" w:rsidRPr="00250C62">
        <w:rPr>
          <w:rFonts w:ascii="Calibri" w:hAnsi="Calibri" w:cs="Calibri"/>
          <w:b w:val="0"/>
          <w:color w:val="auto"/>
        </w:rPr>
        <w:t>ões</w:t>
      </w:r>
      <w:r w:rsidRPr="00250C62">
        <w:rPr>
          <w:rFonts w:ascii="Calibri" w:hAnsi="Calibri" w:cs="Calibri"/>
          <w:b w:val="0"/>
          <w:color w:val="auto"/>
        </w:rPr>
        <w:t xml:space="preserve"> Técnica</w:t>
      </w:r>
      <w:r w:rsidR="009D3159" w:rsidRPr="00250C62">
        <w:rPr>
          <w:rFonts w:ascii="Calibri" w:hAnsi="Calibri" w:cs="Calibri"/>
          <w:b w:val="0"/>
          <w:color w:val="auto"/>
        </w:rPr>
        <w:t>s</w:t>
      </w:r>
      <w:r w:rsidR="006E2D03" w:rsidRPr="00250C62">
        <w:rPr>
          <w:rFonts w:ascii="Calibri" w:hAnsi="Calibri" w:cs="Calibri"/>
          <w:b w:val="0"/>
          <w:color w:val="auto"/>
        </w:rPr>
        <w:t>.</w:t>
      </w:r>
    </w:p>
    <w:p w:rsidR="00F750EF" w:rsidRDefault="00F750EF"/>
    <w:p w:rsidR="00D15744" w:rsidRPr="00250C62" w:rsidRDefault="00D15744" w:rsidP="00136462">
      <w:pPr>
        <w:pStyle w:val="Titulo1-Personalizado-TR"/>
        <w:keepNext w:val="0"/>
        <w:spacing w:before="360" w:after="120"/>
        <w:ind w:left="0" w:firstLine="0"/>
        <w:rPr>
          <w:rFonts w:ascii="Calibri" w:hAnsi="Calibri" w:cs="Calibri"/>
          <w:sz w:val="28"/>
          <w:szCs w:val="28"/>
        </w:rPr>
      </w:pPr>
      <w:r w:rsidRPr="00250C62">
        <w:rPr>
          <w:rFonts w:ascii="Calibri" w:hAnsi="Calibri" w:cs="Calibri"/>
          <w:sz w:val="28"/>
          <w:szCs w:val="28"/>
        </w:rPr>
        <w:t>MODELO DE PRESTAÇÃO DE S</w:t>
      </w:r>
      <w:r w:rsidR="00036979" w:rsidRPr="00250C62">
        <w:rPr>
          <w:rFonts w:ascii="Calibri" w:hAnsi="Calibri" w:cs="Calibri"/>
          <w:sz w:val="28"/>
          <w:szCs w:val="28"/>
        </w:rPr>
        <w:t>E</w:t>
      </w:r>
      <w:r w:rsidRPr="00250C62">
        <w:rPr>
          <w:rFonts w:ascii="Calibri" w:hAnsi="Calibri" w:cs="Calibri"/>
          <w:sz w:val="28"/>
          <w:szCs w:val="28"/>
        </w:rPr>
        <w:t xml:space="preserve">RVIÇOS </w:t>
      </w:r>
    </w:p>
    <w:p w:rsidR="005B37E6" w:rsidRPr="00250C62" w:rsidRDefault="005B37E6" w:rsidP="00AE466B">
      <w:pPr>
        <w:pStyle w:val="Ttulo2"/>
        <w:keepNext w:val="0"/>
        <w:keepLines/>
        <w:widowControl w:val="0"/>
        <w:numPr>
          <w:ilvl w:val="1"/>
          <w:numId w:val="9"/>
        </w:numPr>
        <w:tabs>
          <w:tab w:val="clear" w:pos="1701"/>
        </w:tabs>
        <w:suppressAutoHyphens/>
        <w:autoSpaceDN w:val="0"/>
        <w:spacing w:before="360" w:after="120"/>
        <w:ind w:right="0"/>
        <w:jc w:val="both"/>
        <w:textAlignment w:val="baseline"/>
        <w:rPr>
          <w:rFonts w:ascii="Calibri" w:hAnsi="Calibri" w:cs="Calibri"/>
          <w:color w:val="auto"/>
        </w:rPr>
      </w:pPr>
      <w:r w:rsidRPr="00250C62">
        <w:rPr>
          <w:rFonts w:ascii="Calibri" w:hAnsi="Calibri" w:cs="Calibri"/>
          <w:color w:val="auto"/>
        </w:rPr>
        <w:t>CONSIDERAÇÕES GERAIS</w:t>
      </w:r>
    </w:p>
    <w:p w:rsidR="00E61969" w:rsidRDefault="00865082" w:rsidP="00AE466B">
      <w:pPr>
        <w:pStyle w:val="Ttulo2"/>
        <w:keepNext w:val="0"/>
        <w:keepLines/>
        <w:widowControl w:val="0"/>
        <w:numPr>
          <w:ilvl w:val="2"/>
          <w:numId w:val="9"/>
        </w:numPr>
        <w:tabs>
          <w:tab w:val="clear" w:pos="1701"/>
        </w:tabs>
        <w:suppressAutoHyphens/>
        <w:autoSpaceDN w:val="0"/>
        <w:spacing w:before="120" w:after="120"/>
        <w:ind w:right="0"/>
        <w:jc w:val="both"/>
        <w:textAlignment w:val="baseline"/>
        <w:rPr>
          <w:rFonts w:ascii="Calibri" w:hAnsi="Calibri" w:cs="Calibri"/>
          <w:b w:val="0"/>
          <w:color w:val="auto"/>
        </w:rPr>
      </w:pPr>
      <w:r w:rsidRPr="00E61969">
        <w:rPr>
          <w:rFonts w:ascii="Calibri" w:hAnsi="Calibri" w:cs="Calibri"/>
          <w:b w:val="0"/>
          <w:color w:val="auto"/>
        </w:rPr>
        <w:t>Para a execução do contrato, será implementado método de trabalho baseado no conceito de delegação de responsabilidade, o qual define o TRF5 como responsável pela gestão, pela fiscalização do contrato e pel</w:t>
      </w:r>
      <w:r w:rsidR="00B45891" w:rsidRPr="00E61969">
        <w:rPr>
          <w:rFonts w:ascii="Calibri" w:hAnsi="Calibri" w:cs="Calibri"/>
          <w:b w:val="0"/>
          <w:color w:val="auto"/>
        </w:rPr>
        <w:t>o</w:t>
      </w:r>
      <w:r w:rsidRPr="00E61969">
        <w:rPr>
          <w:rFonts w:ascii="Calibri" w:hAnsi="Calibri" w:cs="Calibri"/>
          <w:b w:val="0"/>
          <w:color w:val="auto"/>
        </w:rPr>
        <w:t xml:space="preserve"> atest</w:t>
      </w:r>
      <w:r w:rsidR="00B45891" w:rsidRPr="00E61969">
        <w:rPr>
          <w:rFonts w:ascii="Calibri" w:hAnsi="Calibri" w:cs="Calibri"/>
          <w:b w:val="0"/>
          <w:color w:val="auto"/>
        </w:rPr>
        <w:t>o</w:t>
      </w:r>
      <w:r w:rsidRPr="00E61969">
        <w:rPr>
          <w:rFonts w:ascii="Calibri" w:hAnsi="Calibri" w:cs="Calibri"/>
          <w:b w:val="0"/>
          <w:color w:val="auto"/>
        </w:rPr>
        <w:t xml:space="preserve"> da aderência aos padrões de qualidade exigidos dos serviços entregues, e </w:t>
      </w:r>
      <w:r w:rsidR="00DB2E5A" w:rsidRPr="00E61969">
        <w:rPr>
          <w:rFonts w:ascii="Calibri" w:hAnsi="Calibri" w:cs="Calibri"/>
          <w:b w:val="0"/>
          <w:color w:val="auto"/>
        </w:rPr>
        <w:t xml:space="preserve">a CONTRATADA </w:t>
      </w:r>
      <w:r w:rsidRPr="00E61969">
        <w:rPr>
          <w:rFonts w:ascii="Calibri" w:hAnsi="Calibri" w:cs="Calibri"/>
          <w:b w:val="0"/>
          <w:color w:val="auto"/>
        </w:rPr>
        <w:t>como responsável pela execução e gestão dos serviços, bem como pela gestão dos recursos humanos a seu cargo. Nesse contexto, o valor mensal a ser pago pelo TRF5 estará associado ao alcance de metas estabelecidas para a prestação do serviço, por meio de cumprimento de níveis de serviços exigidos.</w:t>
      </w:r>
    </w:p>
    <w:p w:rsidR="00D15744" w:rsidRPr="00E61969" w:rsidRDefault="00D15744" w:rsidP="00AE466B">
      <w:pPr>
        <w:pStyle w:val="Ttulo2"/>
        <w:keepNext w:val="0"/>
        <w:keepLines/>
        <w:widowControl w:val="0"/>
        <w:numPr>
          <w:ilvl w:val="2"/>
          <w:numId w:val="9"/>
        </w:numPr>
        <w:tabs>
          <w:tab w:val="clear" w:pos="1701"/>
        </w:tabs>
        <w:suppressAutoHyphens/>
        <w:autoSpaceDN w:val="0"/>
        <w:spacing w:before="120" w:after="120"/>
        <w:ind w:right="0"/>
        <w:jc w:val="both"/>
        <w:textAlignment w:val="baseline"/>
        <w:rPr>
          <w:rFonts w:ascii="Calibri" w:hAnsi="Calibri" w:cs="Calibri"/>
          <w:b w:val="0"/>
          <w:color w:val="auto"/>
        </w:rPr>
      </w:pPr>
      <w:r w:rsidRPr="00E61969">
        <w:rPr>
          <w:rFonts w:ascii="Calibri" w:hAnsi="Calibri" w:cs="Calibri"/>
          <w:b w:val="0"/>
          <w:color w:val="auto"/>
        </w:rPr>
        <w:t xml:space="preserve">A natureza do serviço requer o atendimento tempestivo a demandas dos usuários, as quais não podem ser previamente planejadas por decorrerem de falhas ou dúvidas quanto ao funcionamento das soluções de TI disponibilizadas pela CONTRATANTE. Por esse motivo, será exigida da contratada a disponibilidade permanente de equipes qualificadas e dimensionadas de forma compatível com a demanda esperada. </w:t>
      </w:r>
      <w:r w:rsidRPr="00E6224E">
        <w:rPr>
          <w:rFonts w:ascii="Calibri" w:hAnsi="Calibri" w:cs="Calibri"/>
          <w:b w:val="0"/>
          <w:color w:val="auto"/>
        </w:rPr>
        <w:t>Com isso, configura-se um modelo de contratação no qual os valores efetivamente pagos s</w:t>
      </w:r>
      <w:r w:rsidR="009A6887" w:rsidRPr="00E6224E">
        <w:rPr>
          <w:rFonts w:ascii="Calibri" w:hAnsi="Calibri" w:cs="Calibri"/>
          <w:b w:val="0"/>
          <w:color w:val="auto"/>
        </w:rPr>
        <w:t>er</w:t>
      </w:r>
      <w:r w:rsidRPr="00E6224E">
        <w:rPr>
          <w:rFonts w:ascii="Calibri" w:hAnsi="Calibri" w:cs="Calibri"/>
          <w:b w:val="0"/>
          <w:color w:val="auto"/>
        </w:rPr>
        <w:t>ão</w:t>
      </w:r>
      <w:r w:rsidRPr="00E61969">
        <w:rPr>
          <w:rFonts w:ascii="Calibri" w:hAnsi="Calibri" w:cs="Calibri"/>
          <w:b w:val="0"/>
          <w:color w:val="auto"/>
        </w:rPr>
        <w:t xml:space="preserve"> calculados em função do cumprimento de metas de desempenho e </w:t>
      </w:r>
      <w:r w:rsidR="008E4F5A" w:rsidRPr="00E61969">
        <w:rPr>
          <w:rFonts w:ascii="Calibri" w:hAnsi="Calibri" w:cs="Calibri"/>
          <w:b w:val="0"/>
          <w:color w:val="auto"/>
        </w:rPr>
        <w:t xml:space="preserve">de </w:t>
      </w:r>
      <w:r w:rsidRPr="00E61969">
        <w:rPr>
          <w:rFonts w:ascii="Calibri" w:hAnsi="Calibri" w:cs="Calibri"/>
          <w:b w:val="0"/>
          <w:color w:val="auto"/>
        </w:rPr>
        <w:t>qualidade associadas aos serviços.</w:t>
      </w:r>
    </w:p>
    <w:p w:rsidR="00D15744" w:rsidRPr="00250C62" w:rsidRDefault="00D15744" w:rsidP="00AE466B">
      <w:pPr>
        <w:pStyle w:val="Ttulo2"/>
        <w:keepNext w:val="0"/>
        <w:keepLines/>
        <w:widowControl w:val="0"/>
        <w:numPr>
          <w:ilvl w:val="2"/>
          <w:numId w:val="9"/>
        </w:numPr>
        <w:tabs>
          <w:tab w:val="clear" w:pos="1701"/>
        </w:tabs>
        <w:suppressAutoHyphens/>
        <w:autoSpaceDN w:val="0"/>
        <w:spacing w:before="120" w:after="120"/>
        <w:ind w:right="0"/>
        <w:jc w:val="both"/>
        <w:textAlignment w:val="baseline"/>
        <w:rPr>
          <w:rFonts w:ascii="Calibri" w:hAnsi="Calibri" w:cs="Calibri"/>
          <w:b w:val="0"/>
          <w:color w:val="auto"/>
        </w:rPr>
      </w:pPr>
      <w:r w:rsidRPr="00250C62">
        <w:rPr>
          <w:rFonts w:ascii="Calibri" w:hAnsi="Calibri" w:cs="Calibri"/>
          <w:b w:val="0"/>
          <w:color w:val="auto"/>
        </w:rPr>
        <w:lastRenderedPageBreak/>
        <w:t xml:space="preserve">Para aferir e avaliar os fatores relacionados aos serviços contratados (qualidade, desempenho, disponibilidade, abrangência/cobertura e segurança) serão utilizados indicadores relacionados com a natureza e característica dos serviços contratados, para os quais serão estabelecidas metas quantificáveis a serem cumpridas pela CONTRATADA, que se traduzem em </w:t>
      </w:r>
      <w:r w:rsidR="00DB2E5A" w:rsidRPr="00250C62">
        <w:rPr>
          <w:rFonts w:ascii="Calibri" w:hAnsi="Calibri" w:cs="Calibri"/>
          <w:b w:val="0"/>
          <w:color w:val="auto"/>
        </w:rPr>
        <w:t>N</w:t>
      </w:r>
      <w:r w:rsidRPr="00250C62">
        <w:rPr>
          <w:rFonts w:ascii="Calibri" w:hAnsi="Calibri" w:cs="Calibri"/>
          <w:b w:val="0"/>
          <w:color w:val="auto"/>
        </w:rPr>
        <w:t xml:space="preserve">íveis </w:t>
      </w:r>
      <w:r w:rsidR="00DB2E5A" w:rsidRPr="00250C62">
        <w:rPr>
          <w:rFonts w:ascii="Calibri" w:hAnsi="Calibri" w:cs="Calibri"/>
          <w:b w:val="0"/>
          <w:color w:val="auto"/>
        </w:rPr>
        <w:t>M</w:t>
      </w:r>
      <w:r w:rsidRPr="00250C62">
        <w:rPr>
          <w:rFonts w:ascii="Calibri" w:hAnsi="Calibri" w:cs="Calibri"/>
          <w:b w:val="0"/>
          <w:color w:val="auto"/>
        </w:rPr>
        <w:t xml:space="preserve">ínimos de </w:t>
      </w:r>
      <w:r w:rsidR="00DB2E5A" w:rsidRPr="00250C62">
        <w:rPr>
          <w:rFonts w:ascii="Calibri" w:hAnsi="Calibri" w:cs="Calibri"/>
          <w:b w:val="0"/>
          <w:color w:val="auto"/>
        </w:rPr>
        <w:t>S</w:t>
      </w:r>
      <w:r w:rsidRPr="00250C62">
        <w:rPr>
          <w:rFonts w:ascii="Calibri" w:hAnsi="Calibri" w:cs="Calibri"/>
          <w:b w:val="0"/>
          <w:color w:val="auto"/>
        </w:rPr>
        <w:t xml:space="preserve">erviço exigidos, que são critérios objetivos e mensuráveis estabelecidos pela </w:t>
      </w:r>
      <w:r w:rsidR="00912860" w:rsidRPr="00250C62">
        <w:rPr>
          <w:rFonts w:ascii="Calibri" w:hAnsi="Calibri" w:cs="Calibri"/>
          <w:b w:val="0"/>
          <w:color w:val="auto"/>
        </w:rPr>
        <w:t>CONTRATANTE</w:t>
      </w:r>
      <w:r w:rsidRPr="00250C62">
        <w:rPr>
          <w:rFonts w:ascii="Calibri" w:hAnsi="Calibri" w:cs="Calibri"/>
          <w:b w:val="0"/>
          <w:color w:val="auto"/>
        </w:rPr>
        <w:t xml:space="preserve">, com a finalidade de aferir e avaliar os fatores citados. </w:t>
      </w:r>
    </w:p>
    <w:p w:rsidR="00D15744" w:rsidRPr="00250C62" w:rsidRDefault="00D15744" w:rsidP="00AE466B">
      <w:pPr>
        <w:pStyle w:val="Ttulo2"/>
        <w:keepNext w:val="0"/>
        <w:keepLines/>
        <w:widowControl w:val="0"/>
        <w:numPr>
          <w:ilvl w:val="2"/>
          <w:numId w:val="9"/>
        </w:numPr>
        <w:tabs>
          <w:tab w:val="clear" w:pos="1701"/>
        </w:tabs>
        <w:suppressAutoHyphens/>
        <w:autoSpaceDN w:val="0"/>
        <w:spacing w:before="120" w:after="120"/>
        <w:ind w:right="0"/>
        <w:jc w:val="both"/>
        <w:textAlignment w:val="baseline"/>
        <w:rPr>
          <w:rFonts w:ascii="Calibri" w:hAnsi="Calibri" w:cs="Calibri"/>
          <w:b w:val="0"/>
          <w:color w:val="auto"/>
        </w:rPr>
      </w:pPr>
      <w:r w:rsidRPr="00250C62">
        <w:rPr>
          <w:rFonts w:ascii="Calibri" w:hAnsi="Calibri" w:cs="Calibri"/>
          <w:b w:val="0"/>
          <w:color w:val="auto"/>
        </w:rPr>
        <w:t xml:space="preserve">Não há previsão de bônus ou pagamentos adicionais para os casos em que a </w:t>
      </w:r>
      <w:r w:rsidR="00FE2C86" w:rsidRPr="00250C62">
        <w:rPr>
          <w:rFonts w:ascii="Calibri" w:hAnsi="Calibri" w:cs="Calibri"/>
          <w:b w:val="0"/>
          <w:color w:val="auto"/>
        </w:rPr>
        <w:t>CONTRATADA</w:t>
      </w:r>
      <w:r w:rsidRPr="00250C62">
        <w:rPr>
          <w:rFonts w:ascii="Calibri" w:hAnsi="Calibri" w:cs="Calibri"/>
          <w:b w:val="0"/>
          <w:color w:val="auto"/>
        </w:rPr>
        <w:t xml:space="preserve"> superar as metas previstas, ou caso seja necessária à alocação de maior número de profissionais para o alcance das metas. A superação de uma das metas não poderá ser utilizada para compensar o não atendimento de outras metas no mesmo período, bem assim o não atendimento da mesma meta em outro período.</w:t>
      </w:r>
    </w:p>
    <w:p w:rsidR="00D15744" w:rsidRPr="00250C62" w:rsidRDefault="00D15744" w:rsidP="00AE466B">
      <w:pPr>
        <w:pStyle w:val="Ttulo2"/>
        <w:keepNext w:val="0"/>
        <w:keepLines/>
        <w:widowControl w:val="0"/>
        <w:numPr>
          <w:ilvl w:val="2"/>
          <w:numId w:val="9"/>
        </w:numPr>
        <w:tabs>
          <w:tab w:val="clear" w:pos="1701"/>
        </w:tabs>
        <w:suppressAutoHyphens/>
        <w:autoSpaceDN w:val="0"/>
        <w:spacing w:before="120" w:after="120"/>
        <w:ind w:right="0"/>
        <w:jc w:val="both"/>
        <w:textAlignment w:val="baseline"/>
        <w:rPr>
          <w:rFonts w:ascii="Calibri" w:hAnsi="Calibri" w:cs="Calibri"/>
          <w:b w:val="0"/>
          <w:color w:val="auto"/>
        </w:rPr>
      </w:pPr>
      <w:r w:rsidRPr="00250C62">
        <w:rPr>
          <w:rFonts w:ascii="Calibri" w:hAnsi="Calibri" w:cs="Calibri"/>
          <w:b w:val="0"/>
          <w:color w:val="auto"/>
        </w:rPr>
        <w:t xml:space="preserve">O valor global do contrato resultante da presente licitação será fixado com base no dimensionamento do objeto e especificações constantes neste termo de referência. </w:t>
      </w:r>
    </w:p>
    <w:p w:rsidR="00C40E06" w:rsidRPr="00250C62" w:rsidRDefault="00D15744" w:rsidP="00AE466B">
      <w:pPr>
        <w:pStyle w:val="Ttulo2"/>
        <w:keepNext w:val="0"/>
        <w:keepLines/>
        <w:widowControl w:val="0"/>
        <w:numPr>
          <w:ilvl w:val="2"/>
          <w:numId w:val="9"/>
        </w:numPr>
        <w:tabs>
          <w:tab w:val="clear" w:pos="1701"/>
        </w:tabs>
        <w:suppressAutoHyphens/>
        <w:autoSpaceDN w:val="0"/>
        <w:spacing w:before="120" w:after="120"/>
        <w:ind w:right="0"/>
        <w:jc w:val="both"/>
        <w:textAlignment w:val="baseline"/>
        <w:rPr>
          <w:rFonts w:ascii="Calibri" w:hAnsi="Calibri" w:cs="Calibri"/>
          <w:b w:val="0"/>
          <w:color w:val="auto"/>
        </w:rPr>
      </w:pPr>
      <w:r w:rsidRPr="00250C62">
        <w:rPr>
          <w:rFonts w:ascii="Calibri" w:hAnsi="Calibri" w:cs="Calibri"/>
          <w:b w:val="0"/>
          <w:color w:val="auto"/>
        </w:rPr>
        <w:t xml:space="preserve">Os LICITANTES deverão considerar em seus custos todos os recursos necessários </w:t>
      </w:r>
      <w:r w:rsidR="00A57FBA" w:rsidRPr="00250C62">
        <w:rPr>
          <w:rFonts w:ascii="Calibri" w:hAnsi="Calibri" w:cs="Calibri"/>
          <w:b w:val="0"/>
          <w:color w:val="auto"/>
        </w:rPr>
        <w:t>à completa instalação e operação da Central de Serviços</w:t>
      </w:r>
      <w:r w:rsidRPr="00250C62">
        <w:rPr>
          <w:rFonts w:ascii="Calibri" w:hAnsi="Calibri" w:cs="Calibri"/>
          <w:b w:val="0"/>
          <w:color w:val="auto"/>
        </w:rPr>
        <w:t>, tais como</w:t>
      </w:r>
      <w:r w:rsidR="001A1478" w:rsidRPr="00250C62">
        <w:rPr>
          <w:rFonts w:ascii="Calibri" w:hAnsi="Calibri" w:cs="Calibri"/>
          <w:b w:val="0"/>
          <w:color w:val="auto"/>
        </w:rPr>
        <w:t>:</w:t>
      </w:r>
      <w:r w:rsidRPr="00250C62">
        <w:rPr>
          <w:rFonts w:ascii="Calibri" w:hAnsi="Calibri" w:cs="Calibri"/>
          <w:b w:val="0"/>
          <w:color w:val="auto"/>
        </w:rPr>
        <w:t xml:space="preserve"> despesas com pessoal (salários, férias, encargos, benefícios, seleção, outras), </w:t>
      </w:r>
      <w:r w:rsidR="00C40E06" w:rsidRPr="00250C62">
        <w:rPr>
          <w:rFonts w:ascii="Calibri" w:hAnsi="Calibri" w:cs="Calibri"/>
          <w:b w:val="0"/>
          <w:color w:val="auto"/>
        </w:rPr>
        <w:t xml:space="preserve">assim como </w:t>
      </w:r>
      <w:r w:rsidR="001A1478" w:rsidRPr="00250C62">
        <w:rPr>
          <w:rFonts w:ascii="Calibri" w:hAnsi="Calibri" w:cs="Calibri"/>
          <w:b w:val="0"/>
          <w:color w:val="auto"/>
        </w:rPr>
        <w:t>a solução de gerenciamento da Central de Serviços (softwares, instalação, configuração, suporte técnico</w:t>
      </w:r>
      <w:r w:rsidR="00C40E06" w:rsidRPr="00250C62">
        <w:rPr>
          <w:rFonts w:ascii="Calibri" w:hAnsi="Calibri" w:cs="Calibri"/>
          <w:b w:val="0"/>
          <w:color w:val="auto"/>
        </w:rPr>
        <w:t xml:space="preserve"> e</w:t>
      </w:r>
      <w:r w:rsidR="001A1478" w:rsidRPr="00250C62">
        <w:rPr>
          <w:rFonts w:ascii="Calibri" w:hAnsi="Calibri" w:cs="Calibri"/>
          <w:b w:val="0"/>
          <w:color w:val="auto"/>
        </w:rPr>
        <w:t xml:space="preserve"> treinamento</w:t>
      </w:r>
      <w:r w:rsidR="00C40E06" w:rsidRPr="00250C62">
        <w:rPr>
          <w:rFonts w:ascii="Calibri" w:hAnsi="Calibri" w:cs="Calibri"/>
          <w:b w:val="0"/>
          <w:color w:val="auto"/>
        </w:rPr>
        <w:t xml:space="preserve">s).  </w:t>
      </w:r>
    </w:p>
    <w:p w:rsidR="00D15744" w:rsidRPr="00250C62" w:rsidRDefault="00D15744" w:rsidP="00AE466B">
      <w:pPr>
        <w:pStyle w:val="Ttulo2"/>
        <w:keepNext w:val="0"/>
        <w:keepLines/>
        <w:widowControl w:val="0"/>
        <w:numPr>
          <w:ilvl w:val="2"/>
          <w:numId w:val="9"/>
        </w:numPr>
        <w:tabs>
          <w:tab w:val="clear" w:pos="1701"/>
        </w:tabs>
        <w:suppressAutoHyphens/>
        <w:autoSpaceDN w:val="0"/>
        <w:spacing w:before="120" w:after="120"/>
        <w:ind w:right="0"/>
        <w:jc w:val="both"/>
        <w:textAlignment w:val="baseline"/>
        <w:rPr>
          <w:rFonts w:ascii="Calibri" w:hAnsi="Calibri" w:cs="Calibri"/>
          <w:b w:val="0"/>
          <w:color w:val="auto"/>
        </w:rPr>
      </w:pPr>
      <w:r w:rsidRPr="00250C62">
        <w:rPr>
          <w:rFonts w:ascii="Calibri" w:hAnsi="Calibri" w:cs="Calibri"/>
          <w:b w:val="0"/>
          <w:color w:val="auto"/>
        </w:rPr>
        <w:t xml:space="preserve">A CONTRATADA deverá garantir o pleno funcionamento da Central de Serviços, visto que as interrupções de acesso aos serviços disponibilizados, resultando em atrasos no atendimento dos chamados, serão de exclusiva responsabilidade da CONTRATADA, a qual </w:t>
      </w:r>
      <w:r w:rsidR="00B439D8" w:rsidRPr="00250C62">
        <w:rPr>
          <w:rFonts w:ascii="Calibri" w:hAnsi="Calibri" w:cs="Calibri"/>
          <w:b w:val="0"/>
          <w:color w:val="auto"/>
        </w:rPr>
        <w:t>poderá arcar com as penalidades relacionadas neste Termo de Referência e demais documentos constantes do Edital.</w:t>
      </w:r>
      <w:r w:rsidRPr="00250C62">
        <w:rPr>
          <w:rFonts w:ascii="Calibri" w:hAnsi="Calibri" w:cs="Calibri"/>
          <w:b w:val="0"/>
          <w:color w:val="auto"/>
        </w:rPr>
        <w:t xml:space="preserve"> </w:t>
      </w:r>
    </w:p>
    <w:p w:rsidR="00FA13D1" w:rsidRPr="00250C62" w:rsidRDefault="00FA13D1" w:rsidP="00AE466B">
      <w:pPr>
        <w:pStyle w:val="Ttulo2"/>
        <w:keepNext w:val="0"/>
        <w:keepLines/>
        <w:widowControl w:val="0"/>
        <w:numPr>
          <w:ilvl w:val="1"/>
          <w:numId w:val="9"/>
        </w:numPr>
        <w:tabs>
          <w:tab w:val="clear" w:pos="1701"/>
        </w:tabs>
        <w:suppressAutoHyphens/>
        <w:autoSpaceDN w:val="0"/>
        <w:spacing w:before="360" w:after="120"/>
        <w:ind w:right="0"/>
        <w:jc w:val="left"/>
        <w:textAlignment w:val="baseline"/>
        <w:rPr>
          <w:rFonts w:ascii="Calibri" w:hAnsi="Calibri" w:cs="Calibri"/>
          <w:color w:val="auto"/>
          <w:lang w:eastAsia="en-US"/>
        </w:rPr>
      </w:pPr>
      <w:r w:rsidRPr="00250C62">
        <w:rPr>
          <w:rFonts w:ascii="Calibri" w:hAnsi="Calibri" w:cs="Calibri"/>
          <w:color w:val="auto"/>
          <w:lang w:eastAsia="en-US"/>
        </w:rPr>
        <w:t xml:space="preserve">FASES DE IMPLANTAÇÃO </w:t>
      </w:r>
      <w:r w:rsidR="00064C86" w:rsidRPr="00250C62">
        <w:rPr>
          <w:rFonts w:ascii="Calibri" w:hAnsi="Calibri" w:cs="Calibri"/>
          <w:color w:val="auto"/>
          <w:lang w:eastAsia="en-US"/>
        </w:rPr>
        <w:t>DO SERVIÇO</w:t>
      </w:r>
    </w:p>
    <w:p w:rsidR="00FA13D1" w:rsidRPr="00250C62" w:rsidRDefault="00FA13D1" w:rsidP="00AE466B">
      <w:pPr>
        <w:pStyle w:val="Ttulo2"/>
        <w:keepNext w:val="0"/>
        <w:keepLines/>
        <w:widowControl w:val="0"/>
        <w:numPr>
          <w:ilvl w:val="2"/>
          <w:numId w:val="9"/>
        </w:numPr>
        <w:tabs>
          <w:tab w:val="clear" w:pos="1701"/>
        </w:tabs>
        <w:suppressAutoHyphens/>
        <w:autoSpaceDN w:val="0"/>
        <w:spacing w:before="240" w:after="120"/>
        <w:ind w:right="0"/>
        <w:jc w:val="left"/>
        <w:textAlignment w:val="baseline"/>
        <w:rPr>
          <w:rFonts w:ascii="Calibri" w:hAnsi="Calibri" w:cs="Calibri"/>
          <w:color w:val="auto"/>
          <w:lang w:eastAsia="en-US"/>
        </w:rPr>
      </w:pPr>
      <w:r w:rsidRPr="00250C62">
        <w:rPr>
          <w:rFonts w:ascii="Calibri" w:hAnsi="Calibri" w:cs="Calibri"/>
          <w:color w:val="auto"/>
        </w:rPr>
        <w:t>Reunião de Alinhamento das Expectativas Contratuais</w:t>
      </w:r>
    </w:p>
    <w:p w:rsidR="00FA13D1" w:rsidRPr="00250C62" w:rsidRDefault="00FA13D1" w:rsidP="00AE466B">
      <w:pPr>
        <w:pStyle w:val="Ttulo2"/>
        <w:keepNext w:val="0"/>
        <w:keepLines/>
        <w:widowControl w:val="0"/>
        <w:numPr>
          <w:ilvl w:val="3"/>
          <w:numId w:val="9"/>
        </w:numPr>
        <w:tabs>
          <w:tab w:val="clear" w:pos="1701"/>
        </w:tabs>
        <w:suppressAutoHyphens/>
        <w:autoSpaceDN w:val="0"/>
        <w:spacing w:before="120" w:after="120"/>
        <w:ind w:right="0"/>
        <w:jc w:val="both"/>
        <w:textAlignment w:val="baseline"/>
        <w:rPr>
          <w:rFonts w:ascii="Calibri" w:hAnsi="Calibri" w:cs="Calibri"/>
          <w:b w:val="0"/>
          <w:color w:val="auto"/>
          <w:lang w:eastAsia="en-US"/>
        </w:rPr>
      </w:pPr>
      <w:r w:rsidRPr="00250C62">
        <w:rPr>
          <w:rFonts w:ascii="Calibri" w:hAnsi="Calibri" w:cs="Calibri"/>
          <w:b w:val="0"/>
          <w:color w:val="auto"/>
          <w:lang w:eastAsia="en-US"/>
        </w:rPr>
        <w:t>A Reunião de Alinhamento será a primeira atividade envolvendo as áreas técnicas do TRF5 e da CONTRATADA e será realizada d</w:t>
      </w:r>
      <w:r w:rsidRPr="00250C62">
        <w:rPr>
          <w:rFonts w:ascii="Calibri" w:hAnsi="Calibri" w:cs="Calibri"/>
          <w:b w:val="0"/>
          <w:color w:val="auto"/>
        </w:rPr>
        <w:t>urante o período que antecede o início dos serviços, em até 05 (cinco) dias úteis após a assinatura do contrato,</w:t>
      </w:r>
      <w:r w:rsidRPr="00250C62">
        <w:rPr>
          <w:rFonts w:ascii="Calibri" w:hAnsi="Calibri" w:cs="Calibri"/>
          <w:b w:val="0"/>
          <w:color w:val="auto"/>
          <w:lang w:eastAsia="en-US"/>
        </w:rPr>
        <w:t xml:space="preserve"> com o objetivo de definir as ações e validar as responsabilidades das partes. </w:t>
      </w:r>
    </w:p>
    <w:p w:rsidR="00FA13D1" w:rsidRPr="00250C62" w:rsidRDefault="00FA13D1" w:rsidP="00AE466B">
      <w:pPr>
        <w:pStyle w:val="Ttulo2"/>
        <w:keepNext w:val="0"/>
        <w:keepLines/>
        <w:widowControl w:val="0"/>
        <w:numPr>
          <w:ilvl w:val="3"/>
          <w:numId w:val="9"/>
        </w:numPr>
        <w:tabs>
          <w:tab w:val="clear" w:pos="1701"/>
        </w:tabs>
        <w:suppressAutoHyphens/>
        <w:autoSpaceDN w:val="0"/>
        <w:spacing w:before="120" w:after="120"/>
        <w:ind w:right="0"/>
        <w:jc w:val="both"/>
        <w:textAlignment w:val="baseline"/>
        <w:rPr>
          <w:rFonts w:ascii="Calibri" w:hAnsi="Calibri" w:cs="Calibri"/>
          <w:b w:val="0"/>
          <w:color w:val="auto"/>
          <w:lang w:eastAsia="en-US"/>
        </w:rPr>
      </w:pPr>
      <w:r w:rsidRPr="00250C62">
        <w:rPr>
          <w:rFonts w:ascii="Calibri" w:hAnsi="Calibri" w:cs="Calibri"/>
          <w:b w:val="0"/>
          <w:color w:val="auto"/>
          <w:lang w:eastAsia="en-US"/>
        </w:rPr>
        <w:t>A Reunião realizar-se-á presencialmente, na sede do TRF5 e contará com a participação de um representante da CONTRATADA, além do corpo técnico que será responsável pela fiscalização e acompanhamento do contrato, a ser designado pela Administração do TRF5.</w:t>
      </w:r>
    </w:p>
    <w:p w:rsidR="00FA13D1" w:rsidRPr="00250C62" w:rsidRDefault="00FA13D1" w:rsidP="00AE466B">
      <w:pPr>
        <w:pStyle w:val="Ttulo2"/>
        <w:keepNext w:val="0"/>
        <w:keepLines/>
        <w:widowControl w:val="0"/>
        <w:numPr>
          <w:ilvl w:val="3"/>
          <w:numId w:val="9"/>
        </w:numPr>
        <w:tabs>
          <w:tab w:val="clear" w:pos="1701"/>
        </w:tabs>
        <w:suppressAutoHyphens/>
        <w:autoSpaceDN w:val="0"/>
        <w:spacing w:before="120" w:after="120"/>
        <w:ind w:right="0"/>
        <w:jc w:val="both"/>
        <w:textAlignment w:val="baseline"/>
        <w:rPr>
          <w:rFonts w:ascii="Calibri" w:hAnsi="Calibri" w:cs="Calibri"/>
          <w:b w:val="0"/>
          <w:color w:val="auto"/>
          <w:lang w:eastAsia="en-US"/>
        </w:rPr>
      </w:pPr>
      <w:r w:rsidRPr="00250C62">
        <w:rPr>
          <w:rFonts w:ascii="Calibri" w:hAnsi="Calibri" w:cs="Calibri"/>
          <w:b w:val="0"/>
          <w:color w:val="auto"/>
          <w:lang w:eastAsia="en-US"/>
        </w:rPr>
        <w:t xml:space="preserve">Um participante da reunião, servidor da STI, preferencialmente o Gestor do Contrato, elaborará memória da reunião e colherá as assinaturas dos participantes. </w:t>
      </w:r>
    </w:p>
    <w:p w:rsidR="00FA13D1" w:rsidRPr="00250C62" w:rsidRDefault="00FA13D1" w:rsidP="00AE466B">
      <w:pPr>
        <w:pStyle w:val="Ttulo2"/>
        <w:keepNext w:val="0"/>
        <w:keepLines/>
        <w:widowControl w:val="0"/>
        <w:numPr>
          <w:ilvl w:val="3"/>
          <w:numId w:val="9"/>
        </w:numPr>
        <w:tabs>
          <w:tab w:val="clear" w:pos="1701"/>
        </w:tabs>
        <w:suppressAutoHyphens/>
        <w:autoSpaceDN w:val="0"/>
        <w:spacing w:before="120" w:after="120"/>
        <w:ind w:right="0"/>
        <w:jc w:val="both"/>
        <w:textAlignment w:val="baseline"/>
        <w:rPr>
          <w:rFonts w:ascii="Calibri" w:hAnsi="Calibri" w:cs="Calibri"/>
          <w:b w:val="0"/>
          <w:color w:val="auto"/>
          <w:lang w:eastAsia="en-US"/>
        </w:rPr>
      </w:pPr>
      <w:r w:rsidRPr="00250C62">
        <w:rPr>
          <w:rFonts w:ascii="Calibri" w:hAnsi="Calibri" w:cs="Calibri"/>
          <w:b w:val="0"/>
          <w:color w:val="auto"/>
          <w:lang w:eastAsia="en-US"/>
        </w:rPr>
        <w:t xml:space="preserve">A CONTRATADA deverá apresentar como resultado da reunião, no prazo de até 10 (dez) dias </w:t>
      </w:r>
      <w:r w:rsidRPr="00250C62">
        <w:rPr>
          <w:rFonts w:ascii="Calibri" w:hAnsi="Calibri" w:cs="Calibri"/>
          <w:color w:val="auto"/>
          <w:lang w:eastAsia="en-US"/>
        </w:rPr>
        <w:t>corridos contados a partir da data da reunião</w:t>
      </w:r>
      <w:r w:rsidRPr="00250C62">
        <w:rPr>
          <w:rFonts w:ascii="Calibri" w:hAnsi="Calibri" w:cs="Calibri"/>
          <w:b w:val="0"/>
          <w:color w:val="auto"/>
          <w:lang w:eastAsia="en-US"/>
        </w:rPr>
        <w:t xml:space="preserve">, para aprovação do TRF5, o seu Plano de Implantação da Central de Serviços, contemplando: </w:t>
      </w:r>
    </w:p>
    <w:p w:rsidR="00FA13D1" w:rsidRPr="00250C62" w:rsidRDefault="00FA13D1" w:rsidP="00AE466B">
      <w:pPr>
        <w:pStyle w:val="TextosemFormatao"/>
        <w:numPr>
          <w:ilvl w:val="0"/>
          <w:numId w:val="11"/>
        </w:numPr>
        <w:spacing w:after="120"/>
        <w:jc w:val="both"/>
        <w:rPr>
          <w:rFonts w:ascii="Calibri" w:hAnsi="Calibri" w:cs="Calibri"/>
          <w:sz w:val="24"/>
          <w:szCs w:val="24"/>
        </w:rPr>
      </w:pPr>
      <w:r w:rsidRPr="00250C62">
        <w:rPr>
          <w:rFonts w:ascii="Calibri" w:hAnsi="Calibri" w:cs="Calibri"/>
          <w:sz w:val="24"/>
          <w:szCs w:val="24"/>
        </w:rPr>
        <w:lastRenderedPageBreak/>
        <w:t>Escopo.</w:t>
      </w:r>
    </w:p>
    <w:p w:rsidR="00FA13D1" w:rsidRPr="00250C62" w:rsidRDefault="00FA13D1" w:rsidP="00AE466B">
      <w:pPr>
        <w:pStyle w:val="TextosemFormatao"/>
        <w:numPr>
          <w:ilvl w:val="0"/>
          <w:numId w:val="11"/>
        </w:numPr>
        <w:spacing w:after="120"/>
        <w:jc w:val="both"/>
        <w:rPr>
          <w:rFonts w:ascii="Calibri" w:hAnsi="Calibri" w:cs="Calibri"/>
          <w:sz w:val="24"/>
          <w:szCs w:val="24"/>
        </w:rPr>
      </w:pPr>
      <w:r w:rsidRPr="00250C62">
        <w:rPr>
          <w:rFonts w:ascii="Calibri" w:hAnsi="Calibri" w:cs="Calibri"/>
          <w:sz w:val="24"/>
          <w:szCs w:val="24"/>
        </w:rPr>
        <w:t>Matriz de Responsabilidades e Relacionamento (RACI).</w:t>
      </w:r>
    </w:p>
    <w:p w:rsidR="00FA13D1" w:rsidRPr="00250C62" w:rsidRDefault="00FA13D1" w:rsidP="00AE466B">
      <w:pPr>
        <w:pStyle w:val="TextosemFormatao"/>
        <w:numPr>
          <w:ilvl w:val="0"/>
          <w:numId w:val="11"/>
        </w:numPr>
        <w:spacing w:after="120"/>
        <w:jc w:val="both"/>
        <w:rPr>
          <w:rFonts w:ascii="Calibri" w:hAnsi="Calibri" w:cs="Calibri"/>
          <w:sz w:val="24"/>
          <w:szCs w:val="24"/>
        </w:rPr>
      </w:pPr>
      <w:r w:rsidRPr="00250C62">
        <w:rPr>
          <w:rFonts w:ascii="Calibri" w:hAnsi="Calibri" w:cs="Calibri"/>
          <w:sz w:val="24"/>
          <w:szCs w:val="24"/>
        </w:rPr>
        <w:t>Análise de Riscos.</w:t>
      </w:r>
    </w:p>
    <w:p w:rsidR="00FA13D1" w:rsidRPr="00250C62" w:rsidRDefault="00FA13D1" w:rsidP="00AE466B">
      <w:pPr>
        <w:pStyle w:val="TextosemFormatao"/>
        <w:numPr>
          <w:ilvl w:val="0"/>
          <w:numId w:val="11"/>
        </w:numPr>
        <w:spacing w:after="120"/>
        <w:jc w:val="both"/>
        <w:rPr>
          <w:rFonts w:ascii="Calibri" w:hAnsi="Calibri" w:cs="Calibri"/>
          <w:sz w:val="24"/>
          <w:szCs w:val="24"/>
        </w:rPr>
      </w:pPr>
      <w:r w:rsidRPr="00250C62">
        <w:rPr>
          <w:rFonts w:ascii="Calibri" w:hAnsi="Calibri" w:cs="Calibri"/>
          <w:sz w:val="24"/>
          <w:szCs w:val="24"/>
        </w:rPr>
        <w:t>Plano de Contingência.</w:t>
      </w:r>
    </w:p>
    <w:p w:rsidR="00FA13D1" w:rsidRPr="00250C62" w:rsidRDefault="00FA13D1" w:rsidP="00AE466B">
      <w:pPr>
        <w:pStyle w:val="TextosemFormatao"/>
        <w:numPr>
          <w:ilvl w:val="0"/>
          <w:numId w:val="11"/>
        </w:numPr>
        <w:spacing w:after="120"/>
        <w:jc w:val="both"/>
        <w:rPr>
          <w:rFonts w:ascii="Calibri" w:hAnsi="Calibri" w:cs="Calibri"/>
          <w:sz w:val="24"/>
          <w:szCs w:val="24"/>
        </w:rPr>
      </w:pPr>
      <w:r w:rsidRPr="00250C62">
        <w:rPr>
          <w:rFonts w:ascii="Calibri" w:hAnsi="Calibri" w:cs="Calibri"/>
          <w:sz w:val="24"/>
          <w:szCs w:val="24"/>
        </w:rPr>
        <w:t>Plano de Comunicação entre CONTRATANTE e CONTRATADA.</w:t>
      </w:r>
    </w:p>
    <w:p w:rsidR="00FA13D1" w:rsidRPr="00250C62" w:rsidRDefault="00FA13D1" w:rsidP="00AE466B">
      <w:pPr>
        <w:pStyle w:val="TextosemFormatao"/>
        <w:numPr>
          <w:ilvl w:val="0"/>
          <w:numId w:val="11"/>
        </w:numPr>
        <w:spacing w:after="120"/>
        <w:jc w:val="both"/>
        <w:rPr>
          <w:rFonts w:ascii="Calibri" w:hAnsi="Calibri" w:cs="Calibri"/>
          <w:sz w:val="24"/>
          <w:szCs w:val="24"/>
        </w:rPr>
      </w:pPr>
      <w:r w:rsidRPr="00250C62">
        <w:rPr>
          <w:rFonts w:ascii="Calibri" w:hAnsi="Calibri" w:cs="Calibri"/>
          <w:sz w:val="24"/>
          <w:szCs w:val="24"/>
        </w:rPr>
        <w:t>Cronograma de atividades detalhando as diversas fases necessárias à implantação da Central de Serviços, com marcos de controle que permitam a verificação de execução do cronograma.</w:t>
      </w:r>
    </w:p>
    <w:p w:rsidR="00FA13D1" w:rsidRPr="00250C62" w:rsidRDefault="00FA13D1" w:rsidP="00AE466B">
      <w:pPr>
        <w:pStyle w:val="Ttulo2"/>
        <w:keepNext w:val="0"/>
        <w:keepLines/>
        <w:widowControl w:val="0"/>
        <w:numPr>
          <w:ilvl w:val="3"/>
          <w:numId w:val="9"/>
        </w:numPr>
        <w:tabs>
          <w:tab w:val="clear" w:pos="1701"/>
        </w:tabs>
        <w:suppressAutoHyphens/>
        <w:autoSpaceDN w:val="0"/>
        <w:spacing w:before="120" w:after="120"/>
        <w:ind w:right="0"/>
        <w:jc w:val="both"/>
        <w:textAlignment w:val="baseline"/>
        <w:rPr>
          <w:rFonts w:ascii="Calibri" w:hAnsi="Calibri" w:cs="Calibri"/>
          <w:b w:val="0"/>
          <w:color w:val="auto"/>
          <w:lang w:eastAsia="en-US"/>
        </w:rPr>
      </w:pPr>
      <w:r w:rsidRPr="00250C62">
        <w:rPr>
          <w:rFonts w:ascii="Calibri" w:hAnsi="Calibri" w:cs="Calibri"/>
          <w:b w:val="0"/>
          <w:color w:val="auto"/>
          <w:lang w:eastAsia="en-US"/>
        </w:rPr>
        <w:t xml:space="preserve">A CONTRATANTE terá até </w:t>
      </w:r>
      <w:r w:rsidR="004345EA" w:rsidRPr="00250C62">
        <w:rPr>
          <w:rFonts w:ascii="Calibri" w:hAnsi="Calibri" w:cs="Calibri"/>
          <w:b w:val="0"/>
          <w:color w:val="auto"/>
          <w:lang w:eastAsia="en-US"/>
        </w:rPr>
        <w:t>0</w:t>
      </w:r>
      <w:r w:rsidRPr="00250C62">
        <w:rPr>
          <w:rFonts w:ascii="Calibri" w:hAnsi="Calibri" w:cs="Calibri"/>
          <w:b w:val="0"/>
          <w:color w:val="auto"/>
          <w:lang w:eastAsia="en-US"/>
        </w:rPr>
        <w:t>5 (cinco) dias corridos para aprovar o Plano de Implantação.</w:t>
      </w:r>
    </w:p>
    <w:p w:rsidR="00FA13D1" w:rsidRPr="00250C62" w:rsidRDefault="00FA13D1" w:rsidP="00AE466B">
      <w:pPr>
        <w:pStyle w:val="Ttulo2"/>
        <w:keepNext w:val="0"/>
        <w:keepLines/>
        <w:widowControl w:val="0"/>
        <w:numPr>
          <w:ilvl w:val="3"/>
          <w:numId w:val="9"/>
        </w:numPr>
        <w:tabs>
          <w:tab w:val="clear" w:pos="1701"/>
        </w:tabs>
        <w:suppressAutoHyphens/>
        <w:autoSpaceDN w:val="0"/>
        <w:spacing w:before="120" w:after="120"/>
        <w:ind w:right="0"/>
        <w:jc w:val="both"/>
        <w:textAlignment w:val="baseline"/>
        <w:rPr>
          <w:rFonts w:ascii="Calibri" w:hAnsi="Calibri" w:cs="Calibri"/>
          <w:b w:val="0"/>
          <w:color w:val="auto"/>
          <w:lang w:eastAsia="en-US"/>
        </w:rPr>
      </w:pPr>
      <w:r w:rsidRPr="00250C62">
        <w:rPr>
          <w:rFonts w:ascii="Calibri" w:hAnsi="Calibri" w:cs="Calibri"/>
          <w:b w:val="0"/>
          <w:color w:val="auto"/>
          <w:lang w:eastAsia="en-US"/>
        </w:rPr>
        <w:t>Caso o Plano de Implantação apresentado não seja aprovado, a CONTRATADA terá até 03 (três) dias corridos para reformular o Plano de Implantação de acordo com as exigências da CONTRATANTE.</w:t>
      </w:r>
    </w:p>
    <w:p w:rsidR="00FA13D1" w:rsidRPr="00250C62" w:rsidRDefault="00FA13D1" w:rsidP="00AE466B">
      <w:pPr>
        <w:pStyle w:val="Ttulo2"/>
        <w:keepNext w:val="0"/>
        <w:keepLines/>
        <w:widowControl w:val="0"/>
        <w:numPr>
          <w:ilvl w:val="3"/>
          <w:numId w:val="9"/>
        </w:numPr>
        <w:tabs>
          <w:tab w:val="clear" w:pos="1701"/>
        </w:tabs>
        <w:suppressAutoHyphens/>
        <w:autoSpaceDN w:val="0"/>
        <w:spacing w:before="120" w:after="120"/>
        <w:ind w:right="0"/>
        <w:jc w:val="both"/>
        <w:textAlignment w:val="baseline"/>
        <w:rPr>
          <w:rFonts w:ascii="Calibri" w:hAnsi="Calibri" w:cs="Calibri"/>
          <w:b w:val="0"/>
          <w:color w:val="auto"/>
          <w:lang w:eastAsia="en-US"/>
        </w:rPr>
      </w:pPr>
      <w:r w:rsidRPr="00250C62">
        <w:rPr>
          <w:rFonts w:ascii="Calibri" w:hAnsi="Calibri" w:cs="Calibri"/>
          <w:b w:val="0"/>
          <w:color w:val="auto"/>
          <w:lang w:eastAsia="en-US"/>
        </w:rPr>
        <w:t>A CONTRATANTE terá até 03 (três) dias corridos para aprovar o Plano de Implantação reformulado.</w:t>
      </w:r>
    </w:p>
    <w:p w:rsidR="00FA13D1" w:rsidRPr="00250C62" w:rsidRDefault="00FA13D1" w:rsidP="00FA13D1">
      <w:pPr>
        <w:rPr>
          <w:highlight w:val="lightGray"/>
          <w:lang w:eastAsia="en-US"/>
        </w:rPr>
      </w:pPr>
    </w:p>
    <w:p w:rsidR="00FA13D1" w:rsidRPr="00250C62" w:rsidRDefault="00FA13D1" w:rsidP="00AE466B">
      <w:pPr>
        <w:pStyle w:val="Ttulo2"/>
        <w:keepNext w:val="0"/>
        <w:keepLines/>
        <w:widowControl w:val="0"/>
        <w:numPr>
          <w:ilvl w:val="2"/>
          <w:numId w:val="9"/>
        </w:numPr>
        <w:tabs>
          <w:tab w:val="clear" w:pos="1701"/>
        </w:tabs>
        <w:suppressAutoHyphens/>
        <w:autoSpaceDN w:val="0"/>
        <w:spacing w:before="240" w:after="120"/>
        <w:ind w:right="0"/>
        <w:jc w:val="left"/>
        <w:textAlignment w:val="baseline"/>
        <w:rPr>
          <w:rFonts w:ascii="Calibri" w:hAnsi="Calibri" w:cs="Calibri"/>
          <w:color w:val="auto"/>
          <w:lang w:eastAsia="en-US"/>
        </w:rPr>
      </w:pPr>
      <w:r w:rsidRPr="00250C62">
        <w:rPr>
          <w:rFonts w:ascii="Calibri" w:hAnsi="Calibri" w:cs="Calibri"/>
          <w:color w:val="auto"/>
        </w:rPr>
        <w:t>Fase de Planejamento e Configuração (em até 30 dias consecutivos após a assinatura do contrato)</w:t>
      </w:r>
      <w:r w:rsidRPr="00250C62">
        <w:rPr>
          <w:rFonts w:ascii="Calibri" w:hAnsi="Calibri" w:cs="Calibri"/>
          <w:color w:val="auto"/>
          <w:lang w:eastAsia="en-US"/>
        </w:rPr>
        <w:t xml:space="preserve"> </w:t>
      </w:r>
    </w:p>
    <w:p w:rsidR="00FA13D1" w:rsidRPr="00250C62" w:rsidRDefault="00FA13D1" w:rsidP="00AE466B">
      <w:pPr>
        <w:pStyle w:val="Ttulo2"/>
        <w:keepNext w:val="0"/>
        <w:keepLines/>
        <w:widowControl w:val="0"/>
        <w:numPr>
          <w:ilvl w:val="3"/>
          <w:numId w:val="9"/>
        </w:numPr>
        <w:tabs>
          <w:tab w:val="clear" w:pos="1701"/>
        </w:tabs>
        <w:suppressAutoHyphens/>
        <w:autoSpaceDN w:val="0"/>
        <w:spacing w:before="120" w:after="120"/>
        <w:ind w:right="0"/>
        <w:jc w:val="both"/>
        <w:textAlignment w:val="baseline"/>
        <w:rPr>
          <w:rFonts w:ascii="Calibri" w:hAnsi="Calibri" w:cs="Calibri"/>
          <w:b w:val="0"/>
          <w:color w:val="auto"/>
          <w:lang w:eastAsia="en-US"/>
        </w:rPr>
      </w:pPr>
      <w:r w:rsidRPr="00250C62">
        <w:rPr>
          <w:rFonts w:ascii="Calibri" w:hAnsi="Calibri" w:cs="Calibri"/>
          <w:b w:val="0"/>
          <w:color w:val="auto"/>
          <w:lang w:eastAsia="en-US"/>
        </w:rPr>
        <w:t>Durante o período da Fase de Planejamento e Configuração, a CONTRATADA deverá providenciar a implantação d</w:t>
      </w:r>
      <w:r w:rsidR="00966920" w:rsidRPr="00250C62">
        <w:rPr>
          <w:rFonts w:ascii="Calibri" w:hAnsi="Calibri" w:cs="Calibri"/>
          <w:b w:val="0"/>
          <w:color w:val="auto"/>
          <w:lang w:eastAsia="en-US"/>
        </w:rPr>
        <w:t xml:space="preserve">o software </w:t>
      </w:r>
      <w:r w:rsidRPr="00250C62">
        <w:rPr>
          <w:rFonts w:ascii="Calibri" w:hAnsi="Calibri" w:cs="Calibri"/>
          <w:b w:val="0"/>
          <w:color w:val="auto"/>
          <w:lang w:eastAsia="en-US"/>
        </w:rPr>
        <w:t xml:space="preserve">de Gestão da Central de Serviços, a alocação do pessoal e demais atividades necessárias para o início da prestação dos serviços contratados. </w:t>
      </w:r>
    </w:p>
    <w:p w:rsidR="00FA13D1" w:rsidRPr="00250C62" w:rsidRDefault="00FA13D1" w:rsidP="00AE466B">
      <w:pPr>
        <w:pStyle w:val="Ttulo2"/>
        <w:keepNext w:val="0"/>
        <w:keepLines/>
        <w:widowControl w:val="0"/>
        <w:numPr>
          <w:ilvl w:val="3"/>
          <w:numId w:val="9"/>
        </w:numPr>
        <w:tabs>
          <w:tab w:val="clear" w:pos="1701"/>
        </w:tabs>
        <w:suppressAutoHyphens/>
        <w:autoSpaceDN w:val="0"/>
        <w:spacing w:before="120" w:after="120"/>
        <w:ind w:right="0"/>
        <w:jc w:val="both"/>
        <w:textAlignment w:val="baseline"/>
        <w:rPr>
          <w:rFonts w:ascii="Calibri" w:hAnsi="Calibri" w:cs="Calibri"/>
          <w:b w:val="0"/>
          <w:color w:val="auto"/>
        </w:rPr>
      </w:pPr>
      <w:r w:rsidRPr="00250C62">
        <w:rPr>
          <w:rFonts w:ascii="Calibri" w:hAnsi="Calibri" w:cs="Calibri"/>
          <w:b w:val="0"/>
          <w:color w:val="auto"/>
        </w:rPr>
        <w:t xml:space="preserve">Na Fase de Planejamento e Configuração a CONTRATADA deverá realizar as seguintes atividades: </w:t>
      </w:r>
    </w:p>
    <w:p w:rsidR="00FB2726" w:rsidRPr="00250C62" w:rsidRDefault="00FA13D1" w:rsidP="00AE466B">
      <w:pPr>
        <w:pStyle w:val="TextosemFormatao"/>
        <w:numPr>
          <w:ilvl w:val="0"/>
          <w:numId w:val="24"/>
        </w:numPr>
        <w:spacing w:after="60"/>
        <w:jc w:val="both"/>
        <w:rPr>
          <w:rFonts w:ascii="Calibri" w:hAnsi="Calibri" w:cs="Calibri"/>
          <w:bCs/>
          <w:sz w:val="24"/>
          <w:szCs w:val="24"/>
          <w:lang w:eastAsia="pt-BR"/>
        </w:rPr>
      </w:pPr>
      <w:r w:rsidRPr="00250C62">
        <w:rPr>
          <w:rFonts w:ascii="Calibri" w:hAnsi="Calibri" w:cs="Calibri"/>
          <w:bCs/>
          <w:sz w:val="24"/>
          <w:szCs w:val="24"/>
          <w:lang w:eastAsia="pt-BR"/>
        </w:rPr>
        <w:t>Elaboração do modelo de funcionamento proposto da Central de Serviços e do</w:t>
      </w:r>
      <w:r w:rsidR="00FB2726" w:rsidRPr="00250C62">
        <w:rPr>
          <w:rFonts w:ascii="Calibri" w:hAnsi="Calibri" w:cs="Calibri"/>
          <w:bCs/>
          <w:sz w:val="24"/>
          <w:szCs w:val="24"/>
          <w:lang w:eastAsia="pt-BR"/>
        </w:rPr>
        <w:t>s</w:t>
      </w:r>
      <w:r w:rsidRPr="00250C62">
        <w:rPr>
          <w:rFonts w:ascii="Calibri" w:hAnsi="Calibri" w:cs="Calibri"/>
          <w:bCs/>
          <w:sz w:val="24"/>
          <w:szCs w:val="24"/>
          <w:lang w:eastAsia="pt-BR"/>
        </w:rPr>
        <w:t xml:space="preserve"> processo</w:t>
      </w:r>
      <w:r w:rsidR="00FB2726" w:rsidRPr="00250C62">
        <w:rPr>
          <w:rFonts w:ascii="Calibri" w:hAnsi="Calibri" w:cs="Calibri"/>
          <w:bCs/>
          <w:sz w:val="24"/>
          <w:szCs w:val="24"/>
          <w:lang w:eastAsia="pt-BR"/>
        </w:rPr>
        <w:t>s</w:t>
      </w:r>
      <w:r w:rsidRPr="00250C62">
        <w:rPr>
          <w:rFonts w:ascii="Calibri" w:hAnsi="Calibri" w:cs="Calibri"/>
          <w:bCs/>
          <w:sz w:val="24"/>
          <w:szCs w:val="24"/>
          <w:lang w:eastAsia="pt-BR"/>
        </w:rPr>
        <w:t xml:space="preserve"> de Gerenciamento de Incidentes, </w:t>
      </w:r>
      <w:r w:rsidR="00250C62" w:rsidRPr="00250C62">
        <w:rPr>
          <w:rFonts w:ascii="Calibri" w:hAnsi="Calibri" w:cs="Calibri"/>
          <w:bCs/>
          <w:sz w:val="24"/>
          <w:szCs w:val="24"/>
          <w:lang w:eastAsia="pt-BR"/>
        </w:rPr>
        <w:t>de</w:t>
      </w:r>
      <w:r w:rsidR="00FB2726" w:rsidRPr="00250C62">
        <w:rPr>
          <w:rFonts w:ascii="Calibri" w:hAnsi="Calibri" w:cs="Calibri"/>
          <w:bCs/>
          <w:sz w:val="24"/>
          <w:szCs w:val="24"/>
          <w:lang w:eastAsia="pt-BR"/>
        </w:rPr>
        <w:t xml:space="preserve"> </w:t>
      </w:r>
      <w:r w:rsidRPr="00250C62">
        <w:rPr>
          <w:rFonts w:ascii="Calibri" w:hAnsi="Calibri" w:cs="Calibri"/>
          <w:bCs/>
          <w:sz w:val="24"/>
          <w:szCs w:val="24"/>
          <w:lang w:eastAsia="pt-BR"/>
        </w:rPr>
        <w:t xml:space="preserve">Gerenciamento de </w:t>
      </w:r>
      <w:r w:rsidR="00250C62" w:rsidRPr="00250C62">
        <w:rPr>
          <w:rFonts w:ascii="Calibri" w:hAnsi="Calibri" w:cs="Calibri"/>
          <w:bCs/>
          <w:sz w:val="24"/>
          <w:szCs w:val="24"/>
          <w:lang w:eastAsia="pt-BR"/>
        </w:rPr>
        <w:t>Problemas e Gerenciamento de Configuração.</w:t>
      </w:r>
    </w:p>
    <w:p w:rsidR="00FB2726" w:rsidRPr="00250C62" w:rsidRDefault="00FA13D1" w:rsidP="00AE466B">
      <w:pPr>
        <w:pStyle w:val="TextosemFormatao"/>
        <w:numPr>
          <w:ilvl w:val="0"/>
          <w:numId w:val="24"/>
        </w:numPr>
        <w:spacing w:after="60"/>
        <w:jc w:val="both"/>
        <w:rPr>
          <w:rFonts w:asciiTheme="minorHAnsi" w:hAnsiTheme="minorHAnsi" w:cs="Calibri"/>
          <w:sz w:val="24"/>
          <w:szCs w:val="24"/>
        </w:rPr>
      </w:pPr>
      <w:r w:rsidRPr="00250C62">
        <w:rPr>
          <w:rFonts w:ascii="Calibri" w:hAnsi="Calibri" w:cs="Calibri"/>
          <w:sz w:val="24"/>
          <w:szCs w:val="24"/>
        </w:rPr>
        <w:t xml:space="preserve">O modelo de funcionamento mencionado no </w:t>
      </w:r>
      <w:r w:rsidR="00FB2726" w:rsidRPr="00250C62">
        <w:rPr>
          <w:rFonts w:ascii="Calibri" w:hAnsi="Calibri" w:cs="Calibri"/>
          <w:sz w:val="24"/>
          <w:szCs w:val="24"/>
        </w:rPr>
        <w:t>item</w:t>
      </w:r>
      <w:r w:rsidRPr="00250C62">
        <w:rPr>
          <w:rFonts w:ascii="Calibri" w:hAnsi="Calibri" w:cs="Calibri"/>
          <w:sz w:val="24"/>
          <w:szCs w:val="24"/>
        </w:rPr>
        <w:t xml:space="preserve"> anterior deverá conter de forma detalhada os fluxos de informação, iniciando-se no recebimento dos chamados, feitos pelos usuários da CONTRATANTE, indo até a finalização do atendimento.</w:t>
      </w:r>
    </w:p>
    <w:p w:rsidR="00FB2726" w:rsidRPr="00250C62" w:rsidRDefault="00FB2726" w:rsidP="00AE466B">
      <w:pPr>
        <w:pStyle w:val="TextosemFormatao"/>
        <w:numPr>
          <w:ilvl w:val="0"/>
          <w:numId w:val="24"/>
        </w:numPr>
        <w:spacing w:after="60"/>
        <w:jc w:val="both"/>
        <w:rPr>
          <w:rFonts w:asciiTheme="minorHAnsi" w:hAnsiTheme="minorHAnsi" w:cs="Calibri"/>
          <w:sz w:val="24"/>
          <w:szCs w:val="24"/>
        </w:rPr>
      </w:pPr>
      <w:r w:rsidRPr="00250C62">
        <w:rPr>
          <w:rFonts w:asciiTheme="minorHAnsi" w:hAnsiTheme="minorHAnsi"/>
          <w:sz w:val="24"/>
          <w:szCs w:val="24"/>
        </w:rPr>
        <w:t xml:space="preserve">Contratação e apresentação das equipes da Central de Serviços (1º e 2º nível). </w:t>
      </w:r>
    </w:p>
    <w:p w:rsidR="00FA13D1" w:rsidRPr="00250C62" w:rsidRDefault="00FA13D1" w:rsidP="00AE466B">
      <w:pPr>
        <w:pStyle w:val="TextosemFormatao"/>
        <w:numPr>
          <w:ilvl w:val="0"/>
          <w:numId w:val="24"/>
        </w:numPr>
        <w:spacing w:after="60"/>
        <w:jc w:val="both"/>
        <w:rPr>
          <w:rFonts w:asciiTheme="minorHAnsi" w:hAnsiTheme="minorHAnsi" w:cs="Calibri"/>
          <w:sz w:val="24"/>
          <w:szCs w:val="24"/>
        </w:rPr>
      </w:pPr>
      <w:r w:rsidRPr="00250C62">
        <w:rPr>
          <w:rFonts w:asciiTheme="minorHAnsi" w:hAnsiTheme="minorHAnsi" w:cs="Calibri"/>
          <w:sz w:val="24"/>
          <w:szCs w:val="24"/>
        </w:rPr>
        <w:t>Treinamento da equipe da CONTRATADA, em parceria com a CONTRATANTE, sobre o cenário e ambiente de TI do TRF5 e na utilização dos sistemas disponibilizados pelo TRF5.</w:t>
      </w:r>
    </w:p>
    <w:p w:rsidR="00FA13D1" w:rsidRDefault="00FA13D1" w:rsidP="00AE466B">
      <w:pPr>
        <w:pStyle w:val="TextosemFormatao"/>
        <w:numPr>
          <w:ilvl w:val="0"/>
          <w:numId w:val="24"/>
        </w:numPr>
        <w:spacing w:after="60"/>
        <w:jc w:val="both"/>
        <w:rPr>
          <w:rFonts w:asciiTheme="minorHAnsi" w:hAnsiTheme="minorHAnsi" w:cs="Calibri"/>
          <w:sz w:val="24"/>
          <w:szCs w:val="24"/>
        </w:rPr>
      </w:pPr>
      <w:r w:rsidRPr="00250C62">
        <w:rPr>
          <w:rFonts w:asciiTheme="minorHAnsi" w:hAnsiTheme="minorHAnsi" w:cs="Calibri"/>
          <w:sz w:val="24"/>
          <w:szCs w:val="24"/>
        </w:rPr>
        <w:t xml:space="preserve">Implantação e realização de todas as </w:t>
      </w:r>
      <w:r w:rsidR="00FB2726" w:rsidRPr="00250C62">
        <w:rPr>
          <w:rFonts w:asciiTheme="minorHAnsi" w:hAnsiTheme="minorHAnsi" w:cs="Calibri"/>
          <w:sz w:val="24"/>
          <w:szCs w:val="24"/>
        </w:rPr>
        <w:t xml:space="preserve">configurações e </w:t>
      </w:r>
      <w:r w:rsidRPr="00250C62">
        <w:rPr>
          <w:rFonts w:asciiTheme="minorHAnsi" w:hAnsiTheme="minorHAnsi" w:cs="Calibri"/>
          <w:sz w:val="24"/>
          <w:szCs w:val="24"/>
        </w:rPr>
        <w:t>customizações necessárias no Sistema de Gerenciamento da Central de Serviços</w:t>
      </w:r>
      <w:r w:rsidR="00FB2726" w:rsidRPr="00250C62">
        <w:rPr>
          <w:rFonts w:asciiTheme="minorHAnsi" w:hAnsiTheme="minorHAnsi" w:cs="Calibri"/>
          <w:sz w:val="24"/>
          <w:szCs w:val="24"/>
        </w:rPr>
        <w:t xml:space="preserve">, </w:t>
      </w:r>
      <w:r w:rsidRPr="00250C62">
        <w:rPr>
          <w:rFonts w:asciiTheme="minorHAnsi" w:hAnsiTheme="minorHAnsi" w:cs="Calibri"/>
          <w:sz w:val="24"/>
          <w:szCs w:val="24"/>
        </w:rPr>
        <w:t xml:space="preserve">para que atenda às necessidades do TRF5, com base nas melhores práticas de Gerenciamento de Serviços de TI recomendadas pela biblioteca ITIL® </w:t>
      </w:r>
      <w:proofErr w:type="spellStart"/>
      <w:r w:rsidRPr="00250C62">
        <w:rPr>
          <w:rFonts w:asciiTheme="minorHAnsi" w:hAnsiTheme="minorHAnsi" w:cs="Calibri"/>
          <w:i/>
          <w:sz w:val="24"/>
          <w:szCs w:val="24"/>
        </w:rPr>
        <w:t>Foundation</w:t>
      </w:r>
      <w:proofErr w:type="spellEnd"/>
      <w:r w:rsidRPr="00250C62">
        <w:rPr>
          <w:rFonts w:asciiTheme="minorHAnsi" w:hAnsiTheme="minorHAnsi" w:cs="Calibri"/>
          <w:sz w:val="24"/>
          <w:szCs w:val="24"/>
        </w:rPr>
        <w:t xml:space="preserve"> e em conformidade com as condições e especificações estabelecidas neste Termo de Referência e seus anexos.</w:t>
      </w:r>
    </w:p>
    <w:p w:rsidR="0083392A" w:rsidRPr="00250C62" w:rsidRDefault="0083392A" w:rsidP="00AE466B">
      <w:pPr>
        <w:pStyle w:val="TextosemFormatao"/>
        <w:numPr>
          <w:ilvl w:val="0"/>
          <w:numId w:val="24"/>
        </w:numPr>
        <w:spacing w:after="60"/>
        <w:jc w:val="both"/>
        <w:rPr>
          <w:rFonts w:asciiTheme="minorHAnsi" w:hAnsiTheme="minorHAnsi" w:cs="Calibri"/>
          <w:sz w:val="24"/>
          <w:szCs w:val="24"/>
        </w:rPr>
      </w:pPr>
      <w:r>
        <w:rPr>
          <w:rFonts w:asciiTheme="minorHAnsi" w:hAnsiTheme="minorHAnsi" w:cs="Calibri"/>
          <w:sz w:val="24"/>
          <w:szCs w:val="24"/>
        </w:rPr>
        <w:lastRenderedPageBreak/>
        <w:t xml:space="preserve">A implantação e configuração do Sistema de </w:t>
      </w:r>
      <w:r w:rsidRPr="00250C62">
        <w:rPr>
          <w:rFonts w:asciiTheme="minorHAnsi" w:hAnsiTheme="minorHAnsi" w:cs="Calibri"/>
          <w:sz w:val="24"/>
          <w:szCs w:val="24"/>
        </w:rPr>
        <w:t>Gerenciamento da Central de Serviços</w:t>
      </w:r>
      <w:r>
        <w:rPr>
          <w:rFonts w:asciiTheme="minorHAnsi" w:hAnsiTheme="minorHAnsi" w:cs="Calibri"/>
          <w:sz w:val="24"/>
          <w:szCs w:val="24"/>
        </w:rPr>
        <w:t xml:space="preserve"> deverão ser realizadas de forma presencial, na hipótese de ser implantada no ambiente tecnológico da CONTRATANTE em servidor a ser disponibilizado pelo TRF5.</w:t>
      </w:r>
    </w:p>
    <w:p w:rsidR="00FA13D1" w:rsidRPr="00250C62" w:rsidRDefault="00FA13D1" w:rsidP="00AE466B">
      <w:pPr>
        <w:pStyle w:val="Default"/>
        <w:numPr>
          <w:ilvl w:val="0"/>
          <w:numId w:val="24"/>
        </w:numPr>
        <w:spacing w:after="60"/>
        <w:jc w:val="both"/>
        <w:rPr>
          <w:rFonts w:asciiTheme="minorHAnsi" w:hAnsiTheme="minorHAnsi" w:cs="Calibri"/>
          <w:color w:val="auto"/>
          <w:lang w:eastAsia="en-US"/>
        </w:rPr>
      </w:pPr>
      <w:r w:rsidRPr="00250C62">
        <w:rPr>
          <w:rFonts w:asciiTheme="minorHAnsi" w:hAnsiTheme="minorHAnsi" w:cs="Calibri"/>
          <w:color w:val="auto"/>
          <w:lang w:eastAsia="en-US"/>
        </w:rPr>
        <w:t xml:space="preserve">Migração dos dados referentes aos atendimentos, catálogo de ativos, catálogo de serviços e base de conhecimentos legados do contrato anterior para o Sistema de Gerenciamento de </w:t>
      </w:r>
      <w:r w:rsidRPr="00250C62">
        <w:rPr>
          <w:rFonts w:asciiTheme="minorHAnsi" w:hAnsiTheme="minorHAnsi" w:cs="Calibri"/>
          <w:color w:val="auto"/>
        </w:rPr>
        <w:t xml:space="preserve">Central de Serviços </w:t>
      </w:r>
      <w:r w:rsidRPr="00250C62">
        <w:rPr>
          <w:rFonts w:asciiTheme="minorHAnsi" w:hAnsiTheme="minorHAnsi" w:cs="Calibri"/>
          <w:color w:val="auto"/>
          <w:lang w:eastAsia="en-US"/>
        </w:rPr>
        <w:t>a ser implantado pela CONTRATADA.</w:t>
      </w:r>
    </w:p>
    <w:p w:rsidR="00FA13D1" w:rsidRPr="00250C62" w:rsidRDefault="00FA13D1" w:rsidP="00AE466B">
      <w:pPr>
        <w:pStyle w:val="PargrafodaLista1"/>
        <w:widowControl w:val="0"/>
        <w:numPr>
          <w:ilvl w:val="0"/>
          <w:numId w:val="24"/>
        </w:numPr>
        <w:spacing w:after="60" w:line="240" w:lineRule="auto"/>
        <w:jc w:val="both"/>
        <w:rPr>
          <w:rFonts w:asciiTheme="minorHAnsi" w:hAnsiTheme="minorHAnsi"/>
          <w:sz w:val="24"/>
          <w:szCs w:val="24"/>
        </w:rPr>
      </w:pPr>
      <w:r w:rsidRPr="00250C62">
        <w:rPr>
          <w:rFonts w:asciiTheme="minorHAnsi" w:hAnsiTheme="minorHAnsi"/>
          <w:sz w:val="24"/>
          <w:szCs w:val="24"/>
        </w:rPr>
        <w:t>Validação do método e ferramentas utilizadas no processo de acesso e monitoramento remoto utilizado pela Central de Serviços.</w:t>
      </w:r>
    </w:p>
    <w:p w:rsidR="00FA13D1" w:rsidRPr="00250C62" w:rsidRDefault="00FA13D1" w:rsidP="00AE466B">
      <w:pPr>
        <w:pStyle w:val="Ttulo2"/>
        <w:keepNext w:val="0"/>
        <w:keepLines/>
        <w:widowControl w:val="0"/>
        <w:numPr>
          <w:ilvl w:val="3"/>
          <w:numId w:val="9"/>
        </w:numPr>
        <w:tabs>
          <w:tab w:val="clear" w:pos="1701"/>
        </w:tabs>
        <w:suppressAutoHyphens/>
        <w:autoSpaceDN w:val="0"/>
        <w:spacing w:before="120" w:after="120"/>
        <w:ind w:right="0"/>
        <w:jc w:val="both"/>
        <w:textAlignment w:val="baseline"/>
        <w:rPr>
          <w:rFonts w:ascii="Calibri" w:hAnsi="Calibri" w:cs="Calibri"/>
          <w:b w:val="0"/>
          <w:color w:val="auto"/>
          <w:lang w:eastAsia="en-US"/>
        </w:rPr>
      </w:pPr>
      <w:r w:rsidRPr="00250C62">
        <w:rPr>
          <w:rFonts w:ascii="Calibri" w:hAnsi="Calibri" w:cs="Calibri"/>
          <w:b w:val="0"/>
          <w:color w:val="auto"/>
          <w:lang w:eastAsia="en-US"/>
        </w:rPr>
        <w:t xml:space="preserve">Durante a Fase de Planejamento e Configuração a CONTRATADA deverá manter entendimento junto a CONTRATANTE para que esta lhe disponibilize o ambiente físico para a instalação da Central de Serviços, a infraestrutura elétrica e lógica (cabeamento de rede e telefonia), bem como a base de dados de equipamentos (inventário) e demais informações necessárias para o início dos serviços. Tais atividades devem estar em conformidade com o Plano de Implantação da Central de Serviços previamente aprovado. </w:t>
      </w:r>
    </w:p>
    <w:p w:rsidR="00FA13D1" w:rsidRPr="00250C62" w:rsidRDefault="00FA13D1" w:rsidP="00AE466B">
      <w:pPr>
        <w:pStyle w:val="Ttulo2"/>
        <w:keepNext w:val="0"/>
        <w:keepLines/>
        <w:widowControl w:val="0"/>
        <w:numPr>
          <w:ilvl w:val="3"/>
          <w:numId w:val="9"/>
        </w:numPr>
        <w:tabs>
          <w:tab w:val="clear" w:pos="1701"/>
        </w:tabs>
        <w:suppressAutoHyphens/>
        <w:autoSpaceDN w:val="0"/>
        <w:spacing w:before="120" w:after="120"/>
        <w:ind w:right="0"/>
        <w:jc w:val="both"/>
        <w:textAlignment w:val="baseline"/>
        <w:rPr>
          <w:rFonts w:ascii="Calibri" w:hAnsi="Calibri" w:cs="Calibri"/>
          <w:b w:val="0"/>
          <w:color w:val="auto"/>
          <w:lang w:eastAsia="en-US"/>
        </w:rPr>
      </w:pPr>
      <w:r w:rsidRPr="00250C62">
        <w:rPr>
          <w:rFonts w:ascii="Calibri" w:hAnsi="Calibri" w:cs="Calibri"/>
          <w:b w:val="0"/>
          <w:color w:val="auto"/>
          <w:lang w:eastAsia="en-US"/>
        </w:rPr>
        <w:t xml:space="preserve">O prazo máximo para o término da Fase de Planejamento e Configuração é de 30 (trinta) dias corridos, contados a partir da data de assinatura do contrato, podendo este prazo ser prorrogado a critério exclusivo do TRF5, em face de eventual necessidade operacional, devidamente justificada. </w:t>
      </w:r>
    </w:p>
    <w:p w:rsidR="00FA13D1" w:rsidRPr="00250C62" w:rsidRDefault="00FA13D1" w:rsidP="00AE466B">
      <w:pPr>
        <w:pStyle w:val="Ttulo2"/>
        <w:keepNext w:val="0"/>
        <w:keepLines/>
        <w:widowControl w:val="0"/>
        <w:numPr>
          <w:ilvl w:val="3"/>
          <w:numId w:val="9"/>
        </w:numPr>
        <w:tabs>
          <w:tab w:val="clear" w:pos="1701"/>
        </w:tabs>
        <w:suppressAutoHyphens/>
        <w:autoSpaceDN w:val="0"/>
        <w:spacing w:before="120" w:after="120"/>
        <w:ind w:right="0"/>
        <w:jc w:val="both"/>
        <w:textAlignment w:val="baseline"/>
        <w:rPr>
          <w:rFonts w:ascii="Calibri" w:hAnsi="Calibri" w:cs="Calibri"/>
          <w:color w:val="auto"/>
          <w:lang w:eastAsia="en-US"/>
        </w:rPr>
      </w:pPr>
      <w:r w:rsidRPr="00250C62">
        <w:rPr>
          <w:rFonts w:ascii="Calibri" w:hAnsi="Calibri" w:cs="Calibri"/>
          <w:b w:val="0"/>
          <w:color w:val="auto"/>
          <w:lang w:eastAsia="en-US"/>
        </w:rPr>
        <w:t xml:space="preserve">Tendo a CONTRATADA concluído esta fase, entregando todos os produtos e serviços previstos, será emitido o Termo de Aceite Provisório, em até 02 (dois) dias úteis após a entrega dos produtos, sendo o Termo de Aceite Definitivo emitido em até 05 (cinco) dias úteis, caso não haja necessidade de alterações ou retificações. Emitido o Termo de Aceite Definitivo, a CONTRATADA estará liberada para o início da Fase de Estabilização. </w:t>
      </w:r>
    </w:p>
    <w:p w:rsidR="00FA13D1" w:rsidRPr="00250C62" w:rsidRDefault="00FA13D1" w:rsidP="00FA13D1">
      <w:pPr>
        <w:rPr>
          <w:b/>
          <w:lang w:eastAsia="en-US"/>
        </w:rPr>
      </w:pPr>
    </w:p>
    <w:p w:rsidR="00FA13D1" w:rsidRPr="00250C62" w:rsidRDefault="00FA13D1" w:rsidP="00AE466B">
      <w:pPr>
        <w:pStyle w:val="Ttulo2"/>
        <w:keepNext w:val="0"/>
        <w:keepLines/>
        <w:widowControl w:val="0"/>
        <w:numPr>
          <w:ilvl w:val="2"/>
          <w:numId w:val="9"/>
        </w:numPr>
        <w:tabs>
          <w:tab w:val="clear" w:pos="1701"/>
        </w:tabs>
        <w:suppressAutoHyphens/>
        <w:autoSpaceDN w:val="0"/>
        <w:spacing w:before="240" w:after="120"/>
        <w:ind w:right="0"/>
        <w:jc w:val="left"/>
        <w:textAlignment w:val="baseline"/>
        <w:rPr>
          <w:rFonts w:ascii="Calibri" w:hAnsi="Calibri" w:cs="Calibri"/>
          <w:color w:val="auto"/>
          <w:lang w:eastAsia="en-US"/>
        </w:rPr>
      </w:pPr>
      <w:r w:rsidRPr="00250C62">
        <w:rPr>
          <w:rFonts w:ascii="Calibri" w:hAnsi="Calibri" w:cs="Calibri"/>
          <w:color w:val="auto"/>
        </w:rPr>
        <w:t xml:space="preserve">Fase de Estabilização </w:t>
      </w:r>
    </w:p>
    <w:p w:rsidR="00FA13D1" w:rsidRPr="00250C62" w:rsidRDefault="00FA13D1" w:rsidP="00AE466B">
      <w:pPr>
        <w:pStyle w:val="Ttulo2"/>
        <w:keepNext w:val="0"/>
        <w:keepLines/>
        <w:widowControl w:val="0"/>
        <w:numPr>
          <w:ilvl w:val="3"/>
          <w:numId w:val="9"/>
        </w:numPr>
        <w:tabs>
          <w:tab w:val="clear" w:pos="1701"/>
        </w:tabs>
        <w:suppressAutoHyphens/>
        <w:autoSpaceDN w:val="0"/>
        <w:spacing w:before="120" w:after="120"/>
        <w:ind w:right="0"/>
        <w:jc w:val="both"/>
        <w:textAlignment w:val="baseline"/>
        <w:rPr>
          <w:rFonts w:ascii="Calibri" w:hAnsi="Calibri" w:cs="Calibri"/>
          <w:b w:val="0"/>
          <w:color w:val="auto"/>
          <w:lang w:eastAsia="en-US"/>
        </w:rPr>
      </w:pPr>
      <w:r w:rsidRPr="00250C62">
        <w:rPr>
          <w:rFonts w:ascii="Calibri" w:hAnsi="Calibri" w:cs="Calibri"/>
          <w:b w:val="0"/>
          <w:color w:val="auto"/>
          <w:lang w:eastAsia="en-US"/>
        </w:rPr>
        <w:t>Uma vez atendidos aos requisitos da fase de Fase de Planejamento e Configuração,</w:t>
      </w:r>
      <w:r w:rsidR="00FB2726" w:rsidRPr="00250C62">
        <w:rPr>
          <w:rFonts w:ascii="Calibri" w:hAnsi="Calibri" w:cs="Calibri"/>
          <w:b w:val="0"/>
          <w:color w:val="auto"/>
          <w:lang w:eastAsia="en-US"/>
        </w:rPr>
        <w:t xml:space="preserve"> e emitido o Termo de Aceite Definitivo,</w:t>
      </w:r>
      <w:r w:rsidRPr="00250C62">
        <w:rPr>
          <w:rFonts w:ascii="Calibri" w:hAnsi="Calibri" w:cs="Calibri"/>
          <w:b w:val="0"/>
          <w:color w:val="auto"/>
          <w:lang w:eastAsia="en-US"/>
        </w:rPr>
        <w:t xml:space="preserve"> a Central de Serviços deverá operar de forma plena, realizando o atendimento a todos os usuários definidos no escopo deste termo de Referência. </w:t>
      </w:r>
    </w:p>
    <w:p w:rsidR="00FA13D1" w:rsidRPr="00250C62" w:rsidRDefault="00FA13D1" w:rsidP="00AE466B">
      <w:pPr>
        <w:pStyle w:val="Ttulo2"/>
        <w:keepNext w:val="0"/>
        <w:keepLines/>
        <w:widowControl w:val="0"/>
        <w:numPr>
          <w:ilvl w:val="3"/>
          <w:numId w:val="9"/>
        </w:numPr>
        <w:tabs>
          <w:tab w:val="clear" w:pos="1701"/>
        </w:tabs>
        <w:suppressAutoHyphens/>
        <w:autoSpaceDN w:val="0"/>
        <w:spacing w:before="120" w:after="120"/>
        <w:ind w:right="0"/>
        <w:jc w:val="both"/>
        <w:textAlignment w:val="baseline"/>
        <w:rPr>
          <w:rFonts w:ascii="Calibri" w:hAnsi="Calibri" w:cs="Calibri"/>
          <w:color w:val="auto"/>
        </w:rPr>
      </w:pPr>
      <w:r w:rsidRPr="00250C62">
        <w:rPr>
          <w:rFonts w:ascii="Calibri" w:hAnsi="Calibri" w:cs="Calibri"/>
          <w:b w:val="0"/>
          <w:color w:val="auto"/>
          <w:lang w:eastAsia="en-US"/>
        </w:rPr>
        <w:t xml:space="preserve">O atendimento na fase de estabilização deverá respeitar todos os requisitos, procedimentos e níveis de serviços estabelecidos neste Termo de Referência devendo a CONTRATADA atingir pelo menos </w:t>
      </w:r>
      <w:r w:rsidRPr="00250C62">
        <w:rPr>
          <w:rFonts w:ascii="Calibri" w:hAnsi="Calibri" w:cs="Calibri"/>
          <w:color w:val="auto"/>
          <w:lang w:eastAsia="en-US"/>
        </w:rPr>
        <w:t>80% (oitenta por cento)</w:t>
      </w:r>
      <w:r w:rsidRPr="00250C62">
        <w:rPr>
          <w:rFonts w:ascii="Calibri" w:hAnsi="Calibri" w:cs="Calibri"/>
          <w:b w:val="0"/>
          <w:color w:val="auto"/>
          <w:lang w:eastAsia="en-US"/>
        </w:rPr>
        <w:t xml:space="preserve"> de cada meta constante das especificações técnicas. </w:t>
      </w:r>
    </w:p>
    <w:p w:rsidR="00FA13D1" w:rsidRPr="00250C62" w:rsidRDefault="00FA13D1" w:rsidP="00AE466B">
      <w:pPr>
        <w:pStyle w:val="Ttulo2"/>
        <w:keepNext w:val="0"/>
        <w:keepLines/>
        <w:widowControl w:val="0"/>
        <w:numPr>
          <w:ilvl w:val="3"/>
          <w:numId w:val="9"/>
        </w:numPr>
        <w:tabs>
          <w:tab w:val="clear" w:pos="1701"/>
        </w:tabs>
        <w:suppressAutoHyphens/>
        <w:autoSpaceDN w:val="0"/>
        <w:spacing w:before="120" w:after="120"/>
        <w:ind w:right="0"/>
        <w:jc w:val="both"/>
        <w:textAlignment w:val="baseline"/>
        <w:rPr>
          <w:rFonts w:ascii="Calibri" w:hAnsi="Calibri" w:cs="Calibri"/>
          <w:b w:val="0"/>
          <w:color w:val="auto"/>
          <w:lang w:eastAsia="en-US"/>
        </w:rPr>
      </w:pPr>
      <w:r w:rsidRPr="00250C62">
        <w:rPr>
          <w:rFonts w:ascii="Calibri" w:hAnsi="Calibri" w:cs="Calibri"/>
          <w:b w:val="0"/>
          <w:color w:val="auto"/>
          <w:lang w:eastAsia="en-US"/>
        </w:rPr>
        <w:t xml:space="preserve">O objetivo desta fase é dar oportunidade à CONTRATADA de realizar ajustes com vistas a assegurar o cumprimento dos níveis mínimos de serviço estabelecidos. Essa etapa será considerada como um período de estabilização, durante o qual os resultados esperados e os níveis de qualidade exigidos poderão ser implementados gradualmente, de modo a permitir à CONTRATADA realizar a adequação progressiva de seus serviços e alcançar, ao término desse período, o desempenho requerido. </w:t>
      </w:r>
    </w:p>
    <w:p w:rsidR="00FA13D1" w:rsidRPr="00250C62" w:rsidRDefault="00FA13D1" w:rsidP="00AE466B">
      <w:pPr>
        <w:pStyle w:val="Ttulo2"/>
        <w:keepNext w:val="0"/>
        <w:keepLines/>
        <w:widowControl w:val="0"/>
        <w:numPr>
          <w:ilvl w:val="3"/>
          <w:numId w:val="9"/>
        </w:numPr>
        <w:tabs>
          <w:tab w:val="clear" w:pos="1701"/>
        </w:tabs>
        <w:suppressAutoHyphens/>
        <w:autoSpaceDN w:val="0"/>
        <w:spacing w:before="120" w:after="120"/>
        <w:ind w:right="0"/>
        <w:jc w:val="both"/>
        <w:textAlignment w:val="baseline"/>
        <w:rPr>
          <w:rFonts w:ascii="Calibri" w:hAnsi="Calibri" w:cs="Calibri"/>
          <w:b w:val="0"/>
          <w:color w:val="auto"/>
          <w:lang w:eastAsia="en-US"/>
        </w:rPr>
      </w:pPr>
      <w:r w:rsidRPr="00250C62">
        <w:rPr>
          <w:rFonts w:ascii="Calibri" w:hAnsi="Calibri" w:cs="Calibri"/>
          <w:b w:val="0"/>
          <w:color w:val="auto"/>
          <w:lang w:eastAsia="en-US"/>
        </w:rPr>
        <w:t xml:space="preserve">Caso haja prorrogação da vigência contratual, não haverá nova Fase de Planejamento e Configuração ou de Estabilização. </w:t>
      </w:r>
    </w:p>
    <w:p w:rsidR="00FA13D1" w:rsidRPr="00250C62" w:rsidRDefault="00FA13D1" w:rsidP="00AE466B">
      <w:pPr>
        <w:pStyle w:val="Ttulo2"/>
        <w:keepNext w:val="0"/>
        <w:keepLines/>
        <w:widowControl w:val="0"/>
        <w:numPr>
          <w:ilvl w:val="3"/>
          <w:numId w:val="9"/>
        </w:numPr>
        <w:tabs>
          <w:tab w:val="clear" w:pos="1701"/>
        </w:tabs>
        <w:suppressAutoHyphens/>
        <w:autoSpaceDN w:val="0"/>
        <w:spacing w:before="120" w:after="120"/>
        <w:ind w:right="0"/>
        <w:jc w:val="both"/>
        <w:textAlignment w:val="baseline"/>
        <w:rPr>
          <w:rFonts w:ascii="Calibri" w:hAnsi="Calibri" w:cs="Calibri"/>
          <w:b w:val="0"/>
          <w:color w:val="auto"/>
          <w:lang w:eastAsia="en-US"/>
        </w:rPr>
      </w:pPr>
      <w:r w:rsidRPr="00250C62">
        <w:rPr>
          <w:rFonts w:ascii="Calibri" w:hAnsi="Calibri" w:cs="Calibri"/>
          <w:b w:val="0"/>
          <w:color w:val="auto"/>
          <w:lang w:eastAsia="en-US"/>
        </w:rPr>
        <w:lastRenderedPageBreak/>
        <w:t>Até o fim da Fase de Estabilização, a empresa contratada deverá ter concluído o registro das informações e inventário dos ativos de TI do TRF5.</w:t>
      </w:r>
    </w:p>
    <w:p w:rsidR="00FA13D1" w:rsidRPr="00250C62" w:rsidRDefault="00FA13D1" w:rsidP="00AE466B">
      <w:pPr>
        <w:pStyle w:val="Ttulo2"/>
        <w:keepNext w:val="0"/>
        <w:keepLines/>
        <w:widowControl w:val="0"/>
        <w:numPr>
          <w:ilvl w:val="3"/>
          <w:numId w:val="9"/>
        </w:numPr>
        <w:tabs>
          <w:tab w:val="clear" w:pos="1701"/>
        </w:tabs>
        <w:suppressAutoHyphens/>
        <w:autoSpaceDN w:val="0"/>
        <w:spacing w:before="120" w:after="120"/>
        <w:ind w:right="0"/>
        <w:jc w:val="both"/>
        <w:textAlignment w:val="baseline"/>
        <w:rPr>
          <w:rFonts w:ascii="Calibri" w:hAnsi="Calibri" w:cs="Calibri"/>
          <w:b w:val="0"/>
          <w:color w:val="auto"/>
          <w:lang w:eastAsia="en-US"/>
        </w:rPr>
      </w:pPr>
      <w:r w:rsidRPr="00250C62">
        <w:rPr>
          <w:rFonts w:ascii="Calibri" w:hAnsi="Calibri" w:cs="Calibri"/>
          <w:b w:val="0"/>
          <w:color w:val="auto"/>
          <w:lang w:eastAsia="en-US"/>
        </w:rPr>
        <w:t xml:space="preserve">Na Fase de Estabilização a CONTRATADA deverá promover treinamento extensivo de sua equipe de técnicos, sem prejuízo da qualidade na execução dos serviços durante este período, com ênfase nos aplicativos disponibilizados pelo TRF5 e nos procedimentos e instruções de trabalho da Central de Serviços. </w:t>
      </w:r>
    </w:p>
    <w:p w:rsidR="00FA13D1" w:rsidRPr="00250C62" w:rsidRDefault="00FA13D1" w:rsidP="00AE466B">
      <w:pPr>
        <w:pStyle w:val="Ttulo2"/>
        <w:keepNext w:val="0"/>
        <w:keepLines/>
        <w:widowControl w:val="0"/>
        <w:numPr>
          <w:ilvl w:val="3"/>
          <w:numId w:val="9"/>
        </w:numPr>
        <w:tabs>
          <w:tab w:val="clear" w:pos="1701"/>
        </w:tabs>
        <w:suppressAutoHyphens/>
        <w:autoSpaceDN w:val="0"/>
        <w:spacing w:before="120" w:after="120"/>
        <w:ind w:right="0"/>
        <w:jc w:val="both"/>
        <w:textAlignment w:val="baseline"/>
        <w:rPr>
          <w:rFonts w:ascii="Calibri" w:hAnsi="Calibri" w:cs="Calibri"/>
          <w:b w:val="0"/>
          <w:color w:val="auto"/>
          <w:lang w:eastAsia="en-US"/>
        </w:rPr>
      </w:pPr>
      <w:r w:rsidRPr="00250C62">
        <w:rPr>
          <w:rFonts w:ascii="Calibri" w:hAnsi="Calibri" w:cs="Calibri"/>
          <w:b w:val="0"/>
          <w:color w:val="auto"/>
          <w:lang w:eastAsia="en-US"/>
        </w:rPr>
        <w:t>Nesta fase a CONTRATADA também deverá realizar os treinamentos necessários às equipes de TI do TRF5 que irão utilizar o Sistema de Gerenciamento da Central de Serviços disponibilizado pela CONTRATADA.</w:t>
      </w:r>
    </w:p>
    <w:p w:rsidR="00B81FE2" w:rsidRPr="00250C62" w:rsidRDefault="00B81FE2" w:rsidP="00AE466B">
      <w:pPr>
        <w:pStyle w:val="Ttulo2"/>
        <w:keepNext w:val="0"/>
        <w:keepLines/>
        <w:widowControl w:val="0"/>
        <w:numPr>
          <w:ilvl w:val="3"/>
          <w:numId w:val="9"/>
        </w:numPr>
        <w:tabs>
          <w:tab w:val="clear" w:pos="1701"/>
        </w:tabs>
        <w:suppressAutoHyphens/>
        <w:autoSpaceDN w:val="0"/>
        <w:spacing w:before="120" w:after="120"/>
        <w:ind w:right="0"/>
        <w:jc w:val="both"/>
        <w:textAlignment w:val="baseline"/>
        <w:rPr>
          <w:rFonts w:ascii="Calibri" w:hAnsi="Calibri" w:cs="Calibri"/>
          <w:b w:val="0"/>
          <w:color w:val="auto"/>
          <w:lang w:eastAsia="en-US"/>
        </w:rPr>
      </w:pPr>
      <w:r w:rsidRPr="00250C62">
        <w:rPr>
          <w:rFonts w:ascii="Calibri" w:hAnsi="Calibri" w:cs="Calibri"/>
          <w:b w:val="0"/>
          <w:color w:val="auto"/>
          <w:lang w:eastAsia="en-US"/>
        </w:rPr>
        <w:t xml:space="preserve">A CONTRATADA deverá promover a adequação das instruções de trabalho e scripts necessários à operação da Central de Serviços, contemplando os processos de gerenciamento de incidentes, gerenciamento de requisições, gerenciamento de mudanças, gerenciamento de configurações e gerenciamento da base de conhecimento. Os artefatos gerados deverão ser submetidos à aprovação do TRF5. </w:t>
      </w:r>
    </w:p>
    <w:p w:rsidR="00FA13D1" w:rsidRPr="00250C62" w:rsidRDefault="00FA13D1" w:rsidP="00AE466B">
      <w:pPr>
        <w:pStyle w:val="Ttulo2"/>
        <w:keepNext w:val="0"/>
        <w:keepLines/>
        <w:widowControl w:val="0"/>
        <w:numPr>
          <w:ilvl w:val="3"/>
          <w:numId w:val="9"/>
        </w:numPr>
        <w:tabs>
          <w:tab w:val="clear" w:pos="1701"/>
        </w:tabs>
        <w:suppressAutoHyphens/>
        <w:autoSpaceDN w:val="0"/>
        <w:spacing w:before="120" w:after="120"/>
        <w:ind w:right="0"/>
        <w:jc w:val="both"/>
        <w:textAlignment w:val="baseline"/>
        <w:rPr>
          <w:rFonts w:ascii="Calibri" w:hAnsi="Calibri" w:cs="Calibri"/>
          <w:b w:val="0"/>
          <w:color w:val="auto"/>
          <w:lang w:eastAsia="en-US"/>
        </w:rPr>
      </w:pPr>
      <w:r w:rsidRPr="00250C62">
        <w:rPr>
          <w:rFonts w:ascii="Calibri" w:hAnsi="Calibri" w:cs="Calibri"/>
          <w:b w:val="0"/>
          <w:color w:val="auto"/>
          <w:lang w:eastAsia="en-US"/>
        </w:rPr>
        <w:t>A CONTRATADA deverá, juntamente com a equipe do TRF5, proceder aos ajustes necessários no Catálogo de Serviços de TI, para a categorização, classificação e priorização dos incidentes, problemas, requisições de serviço e requisições de mudanças.</w:t>
      </w:r>
    </w:p>
    <w:p w:rsidR="00FA13D1" w:rsidRPr="00250C62" w:rsidRDefault="00FA13D1" w:rsidP="00AE466B">
      <w:pPr>
        <w:pStyle w:val="Ttulo2"/>
        <w:keepNext w:val="0"/>
        <w:keepLines/>
        <w:widowControl w:val="0"/>
        <w:numPr>
          <w:ilvl w:val="3"/>
          <w:numId w:val="9"/>
        </w:numPr>
        <w:tabs>
          <w:tab w:val="clear" w:pos="1701"/>
        </w:tabs>
        <w:suppressAutoHyphens/>
        <w:autoSpaceDN w:val="0"/>
        <w:spacing w:before="120" w:after="120"/>
        <w:ind w:right="0"/>
        <w:jc w:val="both"/>
        <w:textAlignment w:val="baseline"/>
        <w:rPr>
          <w:rFonts w:ascii="Calibri" w:hAnsi="Calibri" w:cs="Calibri"/>
          <w:b w:val="0"/>
          <w:color w:val="auto"/>
          <w:lang w:eastAsia="en-US"/>
        </w:rPr>
      </w:pPr>
      <w:r w:rsidRPr="00250C62">
        <w:rPr>
          <w:rFonts w:ascii="Calibri" w:hAnsi="Calibri" w:cs="Calibri"/>
          <w:b w:val="0"/>
          <w:color w:val="auto"/>
          <w:lang w:eastAsia="en-US"/>
        </w:rPr>
        <w:t xml:space="preserve">Ainda nesta fase, as equipes da CONTRATADA e da CONTRATANTE deverão elaborar e tornar operantes os relatórios gerenciais e operacionais que servirão de base para a análise dos níveis de serviço atendidos, assim como os outros modelos de documentos exigidos e necessários à gestão e operação da Central de Serviços. </w:t>
      </w:r>
    </w:p>
    <w:p w:rsidR="00FA13D1" w:rsidRPr="00250C62" w:rsidRDefault="00FA13D1" w:rsidP="00AE466B">
      <w:pPr>
        <w:pStyle w:val="Ttulo2"/>
        <w:keepNext w:val="0"/>
        <w:keepLines/>
        <w:widowControl w:val="0"/>
        <w:numPr>
          <w:ilvl w:val="3"/>
          <w:numId w:val="9"/>
        </w:numPr>
        <w:tabs>
          <w:tab w:val="clear" w:pos="1701"/>
        </w:tabs>
        <w:suppressAutoHyphens/>
        <w:autoSpaceDN w:val="0"/>
        <w:spacing w:before="120" w:after="120"/>
        <w:ind w:right="0"/>
        <w:jc w:val="both"/>
        <w:textAlignment w:val="baseline"/>
        <w:rPr>
          <w:rFonts w:ascii="Calibri" w:hAnsi="Calibri" w:cs="Calibri"/>
          <w:b w:val="0"/>
          <w:color w:val="auto"/>
          <w:lang w:eastAsia="en-US"/>
        </w:rPr>
      </w:pPr>
      <w:r w:rsidRPr="00250C62">
        <w:rPr>
          <w:rFonts w:ascii="Calibri" w:hAnsi="Calibri" w:cs="Calibri"/>
          <w:b w:val="0"/>
          <w:color w:val="auto"/>
          <w:lang w:eastAsia="en-US"/>
        </w:rPr>
        <w:t>A CONTRATADA deverá atender à solicitação de criação de novos relatórios e documentos, por parte da CONTRATANTE, no decorrer de toda a vigência contratual.</w:t>
      </w:r>
    </w:p>
    <w:p w:rsidR="00FA13D1" w:rsidRPr="00250C62" w:rsidRDefault="00FA13D1" w:rsidP="00AE466B">
      <w:pPr>
        <w:pStyle w:val="Ttulo2"/>
        <w:keepNext w:val="0"/>
        <w:keepLines/>
        <w:widowControl w:val="0"/>
        <w:numPr>
          <w:ilvl w:val="3"/>
          <w:numId w:val="9"/>
        </w:numPr>
        <w:tabs>
          <w:tab w:val="clear" w:pos="1701"/>
        </w:tabs>
        <w:suppressAutoHyphens/>
        <w:autoSpaceDN w:val="0"/>
        <w:spacing w:before="120" w:after="120"/>
        <w:ind w:right="0"/>
        <w:jc w:val="both"/>
        <w:textAlignment w:val="baseline"/>
        <w:rPr>
          <w:rFonts w:ascii="Calibri" w:hAnsi="Calibri" w:cs="Calibri"/>
          <w:b w:val="0"/>
          <w:color w:val="auto"/>
          <w:lang w:eastAsia="en-US"/>
        </w:rPr>
      </w:pPr>
      <w:r w:rsidRPr="00250C62">
        <w:rPr>
          <w:rFonts w:ascii="Calibri" w:hAnsi="Calibri" w:cs="Calibri"/>
          <w:b w:val="0"/>
          <w:color w:val="auto"/>
          <w:lang w:eastAsia="en-US"/>
        </w:rPr>
        <w:t xml:space="preserve">A CONTRATADA deverá apresentar um cronograma, a ser aprovado pela CONTRATANTE, determinando o prazo para a entrega de cada artefato solicitado. </w:t>
      </w:r>
    </w:p>
    <w:p w:rsidR="00FA13D1" w:rsidRPr="00250C62" w:rsidRDefault="00FA13D1" w:rsidP="00AE466B">
      <w:pPr>
        <w:pStyle w:val="Ttulo2"/>
        <w:keepNext w:val="0"/>
        <w:keepLines/>
        <w:widowControl w:val="0"/>
        <w:numPr>
          <w:ilvl w:val="3"/>
          <w:numId w:val="9"/>
        </w:numPr>
        <w:tabs>
          <w:tab w:val="clear" w:pos="1701"/>
        </w:tabs>
        <w:suppressAutoHyphens/>
        <w:autoSpaceDN w:val="0"/>
        <w:spacing w:before="120" w:after="120"/>
        <w:ind w:right="0"/>
        <w:jc w:val="both"/>
        <w:textAlignment w:val="baseline"/>
        <w:rPr>
          <w:rFonts w:ascii="Calibri" w:hAnsi="Calibri" w:cs="Calibri"/>
          <w:b w:val="0"/>
          <w:color w:val="auto"/>
          <w:lang w:eastAsia="en-US"/>
        </w:rPr>
      </w:pPr>
      <w:r w:rsidRPr="00250C62">
        <w:rPr>
          <w:rFonts w:ascii="Calibri" w:hAnsi="Calibri" w:cs="Calibri"/>
          <w:b w:val="0"/>
          <w:color w:val="auto"/>
          <w:lang w:eastAsia="en-US"/>
        </w:rPr>
        <w:t xml:space="preserve">A CONTRATADA também deverá promover a divulgação da Central de Serviços, em data e condições a serem determinadas pela CONTRATANTE, aos usuários de TI do TRF5 por meio de workshops. </w:t>
      </w:r>
    </w:p>
    <w:p w:rsidR="00FA13D1" w:rsidRPr="00250C62" w:rsidRDefault="00FA13D1" w:rsidP="00AE466B">
      <w:pPr>
        <w:pStyle w:val="Ttulo2"/>
        <w:keepNext w:val="0"/>
        <w:keepLines/>
        <w:widowControl w:val="0"/>
        <w:numPr>
          <w:ilvl w:val="3"/>
          <w:numId w:val="9"/>
        </w:numPr>
        <w:tabs>
          <w:tab w:val="clear" w:pos="1701"/>
        </w:tabs>
        <w:suppressAutoHyphens/>
        <w:autoSpaceDN w:val="0"/>
        <w:spacing w:before="120" w:after="120"/>
        <w:ind w:right="0"/>
        <w:jc w:val="both"/>
        <w:textAlignment w:val="baseline"/>
        <w:rPr>
          <w:rFonts w:ascii="Calibri" w:hAnsi="Calibri" w:cs="Calibri"/>
          <w:b w:val="0"/>
          <w:color w:val="auto"/>
          <w:lang w:eastAsia="en-US"/>
        </w:rPr>
      </w:pPr>
      <w:r w:rsidRPr="00250C62">
        <w:rPr>
          <w:rFonts w:ascii="Calibri" w:hAnsi="Calibri" w:cs="Calibri"/>
          <w:b w:val="0"/>
          <w:color w:val="auto"/>
          <w:lang w:eastAsia="en-US"/>
        </w:rPr>
        <w:t xml:space="preserve">O término da Fase de Estabilização e o início da Fase de Operação da Central de Serviços deverão ser oficializados por meio de um Relatório de Implantação da Central de Serviços, emitido pela CONTRATADA, contendo a relação de todos os produtos instalados, assim como a relação de todas as atividades realizadas desde a Reunião de Alinhamento de Expectativas, confirmando o cumprimento de todos os requisitos definidos no Plano de Implantação. </w:t>
      </w:r>
    </w:p>
    <w:p w:rsidR="00FA13D1" w:rsidRPr="00250C62" w:rsidRDefault="00FA13D1" w:rsidP="00AE466B">
      <w:pPr>
        <w:pStyle w:val="Ttulo2"/>
        <w:keepNext w:val="0"/>
        <w:keepLines/>
        <w:widowControl w:val="0"/>
        <w:numPr>
          <w:ilvl w:val="3"/>
          <w:numId w:val="9"/>
        </w:numPr>
        <w:tabs>
          <w:tab w:val="clear" w:pos="1701"/>
        </w:tabs>
        <w:suppressAutoHyphens/>
        <w:autoSpaceDN w:val="0"/>
        <w:spacing w:before="120" w:after="120"/>
        <w:ind w:right="0"/>
        <w:jc w:val="both"/>
        <w:textAlignment w:val="baseline"/>
        <w:rPr>
          <w:rFonts w:ascii="Calibri" w:hAnsi="Calibri" w:cs="Calibri"/>
          <w:b w:val="0"/>
          <w:color w:val="auto"/>
          <w:lang w:eastAsia="en-US"/>
        </w:rPr>
      </w:pPr>
      <w:r w:rsidRPr="00250C62">
        <w:rPr>
          <w:rFonts w:ascii="Calibri" w:hAnsi="Calibri" w:cs="Calibri"/>
          <w:b w:val="0"/>
          <w:color w:val="auto"/>
          <w:lang w:eastAsia="en-US"/>
        </w:rPr>
        <w:t xml:space="preserve">O TRF5 emitirá o Termo de Aceite Provisório, em até 02 (dois) dias úteis após a entrega do Termo de Homologação, sendo o Termo de Aceite Definitivo emitido em até 05 (cinco) dias úteis, caso não haja necessidade de alterações e/ou retificações. Emitido o Termo de Aceite Definitivo, a CONTRATADA será considerada apta para proceder à Fase de Operação. </w:t>
      </w:r>
    </w:p>
    <w:p w:rsidR="00FA13D1" w:rsidRPr="00250C62" w:rsidRDefault="00FA13D1" w:rsidP="00AE466B">
      <w:pPr>
        <w:pStyle w:val="Ttulo2"/>
        <w:keepNext w:val="0"/>
        <w:keepLines/>
        <w:widowControl w:val="0"/>
        <w:numPr>
          <w:ilvl w:val="3"/>
          <w:numId w:val="9"/>
        </w:numPr>
        <w:tabs>
          <w:tab w:val="clear" w:pos="1701"/>
        </w:tabs>
        <w:suppressAutoHyphens/>
        <w:autoSpaceDN w:val="0"/>
        <w:spacing w:before="120" w:after="120"/>
        <w:ind w:right="0"/>
        <w:jc w:val="both"/>
        <w:textAlignment w:val="baseline"/>
        <w:rPr>
          <w:rFonts w:ascii="Calibri" w:hAnsi="Calibri" w:cs="Calibri"/>
          <w:b w:val="0"/>
          <w:color w:val="auto"/>
          <w:lang w:eastAsia="en-US"/>
        </w:rPr>
      </w:pPr>
      <w:r w:rsidRPr="00250C62">
        <w:rPr>
          <w:rFonts w:ascii="Calibri" w:hAnsi="Calibri" w:cs="Calibri"/>
          <w:b w:val="0"/>
          <w:color w:val="auto"/>
          <w:lang w:eastAsia="en-US"/>
        </w:rPr>
        <w:lastRenderedPageBreak/>
        <w:t xml:space="preserve">O prazo máximo para o término da Fase de Estabilização é de 90 (noventa) dias corridos, contados a partir </w:t>
      </w:r>
      <w:r w:rsidR="00BB61DE" w:rsidRPr="00250C62">
        <w:rPr>
          <w:rFonts w:ascii="Calibri" w:hAnsi="Calibri" w:cs="Calibri"/>
          <w:b w:val="0"/>
          <w:color w:val="auto"/>
          <w:lang w:eastAsia="en-US"/>
        </w:rPr>
        <w:t>da assinatura do Termo de Aceite Definitivo da Fase de Planejamento e Configuração</w:t>
      </w:r>
      <w:r w:rsidRPr="00250C62">
        <w:rPr>
          <w:rFonts w:ascii="Calibri" w:hAnsi="Calibri" w:cs="Calibri"/>
          <w:b w:val="0"/>
          <w:color w:val="auto"/>
          <w:lang w:eastAsia="en-US"/>
        </w:rPr>
        <w:t xml:space="preserve">, podendo este prazo ser prorrogado a critério exclusivo do TRF5, em face de eventual necessidade operacional devidamente justificada. </w:t>
      </w:r>
    </w:p>
    <w:p w:rsidR="00FA13D1" w:rsidRPr="00250C62" w:rsidRDefault="00FA13D1" w:rsidP="00FA13D1">
      <w:pPr>
        <w:rPr>
          <w:lang w:eastAsia="en-US"/>
        </w:rPr>
      </w:pPr>
    </w:p>
    <w:p w:rsidR="00FA13D1" w:rsidRPr="00250C62" w:rsidRDefault="00FA13D1" w:rsidP="00AE466B">
      <w:pPr>
        <w:pStyle w:val="Ttulo2"/>
        <w:keepNext w:val="0"/>
        <w:keepLines/>
        <w:widowControl w:val="0"/>
        <w:numPr>
          <w:ilvl w:val="2"/>
          <w:numId w:val="9"/>
        </w:numPr>
        <w:tabs>
          <w:tab w:val="clear" w:pos="1701"/>
        </w:tabs>
        <w:suppressAutoHyphens/>
        <w:autoSpaceDN w:val="0"/>
        <w:spacing w:before="360" w:after="120"/>
        <w:ind w:right="0"/>
        <w:jc w:val="both"/>
        <w:textAlignment w:val="baseline"/>
        <w:rPr>
          <w:rFonts w:ascii="Calibri" w:hAnsi="Calibri" w:cs="Calibri"/>
          <w:color w:val="auto"/>
        </w:rPr>
      </w:pPr>
      <w:r w:rsidRPr="00250C62">
        <w:rPr>
          <w:rFonts w:ascii="Calibri" w:hAnsi="Calibri" w:cs="Calibri"/>
          <w:color w:val="auto"/>
        </w:rPr>
        <w:t xml:space="preserve">Fase de Operação (até o final da vigência do contrato) </w:t>
      </w:r>
    </w:p>
    <w:p w:rsidR="00FA13D1" w:rsidRPr="00250C62" w:rsidRDefault="00FA13D1" w:rsidP="00AE466B">
      <w:pPr>
        <w:pStyle w:val="Ttulo2"/>
        <w:keepNext w:val="0"/>
        <w:keepLines/>
        <w:widowControl w:val="0"/>
        <w:numPr>
          <w:ilvl w:val="3"/>
          <w:numId w:val="9"/>
        </w:numPr>
        <w:tabs>
          <w:tab w:val="clear" w:pos="1701"/>
        </w:tabs>
        <w:suppressAutoHyphens/>
        <w:autoSpaceDN w:val="0"/>
        <w:spacing w:before="120" w:after="120"/>
        <w:ind w:right="0"/>
        <w:jc w:val="both"/>
        <w:textAlignment w:val="baseline"/>
        <w:rPr>
          <w:rFonts w:ascii="Calibri" w:hAnsi="Calibri" w:cs="Calibri"/>
          <w:b w:val="0"/>
          <w:color w:val="auto"/>
          <w:lang w:eastAsia="en-US"/>
        </w:rPr>
      </w:pPr>
      <w:r w:rsidRPr="00250C62">
        <w:rPr>
          <w:rFonts w:ascii="Calibri" w:hAnsi="Calibri" w:cs="Calibri"/>
          <w:b w:val="0"/>
          <w:color w:val="auto"/>
          <w:lang w:eastAsia="en-US"/>
        </w:rPr>
        <w:t xml:space="preserve">Compreende a operação da Central de Serviços e o atendimento de 1º e 2º Níveis, nos moldes previstos, durante toda a vigência do contrato. </w:t>
      </w:r>
    </w:p>
    <w:p w:rsidR="00FA13D1" w:rsidRPr="00250C62" w:rsidRDefault="00FA13D1" w:rsidP="00AE466B">
      <w:pPr>
        <w:pStyle w:val="Ttulo2"/>
        <w:keepNext w:val="0"/>
        <w:keepLines/>
        <w:widowControl w:val="0"/>
        <w:numPr>
          <w:ilvl w:val="3"/>
          <w:numId w:val="9"/>
        </w:numPr>
        <w:tabs>
          <w:tab w:val="clear" w:pos="1701"/>
        </w:tabs>
        <w:suppressAutoHyphens/>
        <w:autoSpaceDN w:val="0"/>
        <w:spacing w:before="120" w:after="120"/>
        <w:ind w:right="0"/>
        <w:jc w:val="both"/>
        <w:textAlignment w:val="baseline"/>
        <w:rPr>
          <w:rFonts w:ascii="Calibri" w:hAnsi="Calibri" w:cs="Calibri"/>
          <w:b w:val="0"/>
          <w:color w:val="auto"/>
          <w:lang w:eastAsia="en-US"/>
        </w:rPr>
      </w:pPr>
      <w:r w:rsidRPr="00250C62">
        <w:rPr>
          <w:rFonts w:ascii="Calibri" w:hAnsi="Calibri" w:cs="Calibri"/>
          <w:b w:val="0"/>
          <w:color w:val="auto"/>
          <w:lang w:eastAsia="en-US"/>
        </w:rPr>
        <w:t xml:space="preserve">Durante esse período, a CONTRATADA deverá atender a todas as condições definidas neste Termo de Referência, com a aplicação integral dos indicadores e metas de qualidade, estando sujeita às penalidades pelo não cumprimento dos Níveis Mínimos de Serviço estabelecidos. </w:t>
      </w:r>
    </w:p>
    <w:p w:rsidR="00FA13D1" w:rsidRPr="00250C62" w:rsidRDefault="00FA13D1" w:rsidP="00AE466B">
      <w:pPr>
        <w:pStyle w:val="Ttulo2"/>
        <w:keepNext w:val="0"/>
        <w:keepLines/>
        <w:widowControl w:val="0"/>
        <w:numPr>
          <w:ilvl w:val="3"/>
          <w:numId w:val="9"/>
        </w:numPr>
        <w:tabs>
          <w:tab w:val="clear" w:pos="1701"/>
        </w:tabs>
        <w:suppressAutoHyphens/>
        <w:autoSpaceDN w:val="0"/>
        <w:spacing w:before="120" w:after="120"/>
        <w:ind w:right="0"/>
        <w:jc w:val="both"/>
        <w:textAlignment w:val="baseline"/>
        <w:rPr>
          <w:rFonts w:ascii="Calibri" w:hAnsi="Calibri" w:cs="Calibri"/>
          <w:b w:val="0"/>
          <w:color w:val="auto"/>
          <w:lang w:eastAsia="en-US"/>
        </w:rPr>
      </w:pPr>
      <w:r w:rsidRPr="00250C62">
        <w:rPr>
          <w:rFonts w:ascii="Calibri" w:hAnsi="Calibri" w:cs="Calibri"/>
          <w:b w:val="0"/>
          <w:color w:val="auto"/>
          <w:lang w:eastAsia="en-US"/>
        </w:rPr>
        <w:t xml:space="preserve">A CONTRATADA deverá disponibilizar ao TRF5, sempre que solicitado e, impreterivelmente, ao final do contrato, conforme especificado na Fase de Encerramento dos Serviços, todas as informações pertinentes aos serviços contratados bem como a base de dados de informações da Central de Serviços (inventário de ativos de TI, base de conhecimento e base de dados com histórico dos chamados). </w:t>
      </w:r>
    </w:p>
    <w:p w:rsidR="00FA13D1" w:rsidRPr="00250C62" w:rsidRDefault="00FA13D1" w:rsidP="00AE466B">
      <w:pPr>
        <w:pStyle w:val="Ttulo2"/>
        <w:keepNext w:val="0"/>
        <w:keepLines/>
        <w:widowControl w:val="0"/>
        <w:numPr>
          <w:ilvl w:val="3"/>
          <w:numId w:val="9"/>
        </w:numPr>
        <w:tabs>
          <w:tab w:val="clear" w:pos="1701"/>
        </w:tabs>
        <w:suppressAutoHyphens/>
        <w:autoSpaceDN w:val="0"/>
        <w:spacing w:before="120" w:after="120"/>
        <w:ind w:right="0"/>
        <w:jc w:val="both"/>
        <w:textAlignment w:val="baseline"/>
        <w:rPr>
          <w:rFonts w:ascii="Calibri" w:hAnsi="Calibri" w:cs="Calibri"/>
          <w:b w:val="0"/>
          <w:color w:val="auto"/>
          <w:lang w:eastAsia="en-US"/>
        </w:rPr>
      </w:pPr>
      <w:r w:rsidRPr="00250C62">
        <w:rPr>
          <w:rFonts w:ascii="Calibri" w:hAnsi="Calibri" w:cs="Calibri"/>
          <w:b w:val="0"/>
          <w:color w:val="auto"/>
          <w:lang w:eastAsia="en-US"/>
        </w:rPr>
        <w:t xml:space="preserve">A base de conhecimento informatizada deverá estar totalmente operacional e conter um conjunto de informações disponibilizadas como suporte ao atendimento.  </w:t>
      </w:r>
    </w:p>
    <w:p w:rsidR="00FA13D1" w:rsidRPr="00250C62" w:rsidRDefault="00FA13D1" w:rsidP="00AE466B">
      <w:pPr>
        <w:pStyle w:val="Ttulo2"/>
        <w:keepNext w:val="0"/>
        <w:keepLines/>
        <w:widowControl w:val="0"/>
        <w:numPr>
          <w:ilvl w:val="3"/>
          <w:numId w:val="9"/>
        </w:numPr>
        <w:tabs>
          <w:tab w:val="clear" w:pos="1701"/>
        </w:tabs>
        <w:suppressAutoHyphens/>
        <w:autoSpaceDN w:val="0"/>
        <w:spacing w:before="120" w:after="120"/>
        <w:ind w:right="0"/>
        <w:jc w:val="both"/>
        <w:textAlignment w:val="baseline"/>
        <w:rPr>
          <w:rFonts w:ascii="Calibri" w:hAnsi="Calibri" w:cs="Calibri"/>
          <w:b w:val="0"/>
          <w:color w:val="auto"/>
          <w:lang w:eastAsia="en-US"/>
        </w:rPr>
      </w:pPr>
      <w:r w:rsidRPr="00250C62">
        <w:rPr>
          <w:rFonts w:ascii="Calibri" w:hAnsi="Calibri" w:cs="Calibri"/>
          <w:b w:val="0"/>
          <w:color w:val="auto"/>
          <w:lang w:eastAsia="en-US"/>
        </w:rPr>
        <w:t xml:space="preserve">As bases de dados que compõem a solução de softwares da Central de Serviços são de propriedade do TRF5, devendo estar disponíveis sempre que solicitadas em modelo de dados relacional ou em formato XML, juntamente com sua documentação técnica. </w:t>
      </w:r>
    </w:p>
    <w:p w:rsidR="00FA13D1" w:rsidRPr="00250C62" w:rsidRDefault="00FA13D1" w:rsidP="00AE466B">
      <w:pPr>
        <w:pStyle w:val="Ttulo2"/>
        <w:keepNext w:val="0"/>
        <w:keepLines/>
        <w:widowControl w:val="0"/>
        <w:numPr>
          <w:ilvl w:val="3"/>
          <w:numId w:val="9"/>
        </w:numPr>
        <w:tabs>
          <w:tab w:val="clear" w:pos="1701"/>
        </w:tabs>
        <w:suppressAutoHyphens/>
        <w:autoSpaceDN w:val="0"/>
        <w:spacing w:before="120" w:after="120"/>
        <w:ind w:right="0"/>
        <w:jc w:val="both"/>
        <w:textAlignment w:val="baseline"/>
        <w:rPr>
          <w:rFonts w:ascii="Calibri" w:hAnsi="Calibri" w:cs="Calibri"/>
          <w:b w:val="0"/>
          <w:color w:val="auto"/>
          <w:lang w:eastAsia="en-US"/>
        </w:rPr>
      </w:pPr>
      <w:r w:rsidRPr="00250C62">
        <w:rPr>
          <w:rFonts w:ascii="Calibri" w:hAnsi="Calibri" w:cs="Calibri"/>
          <w:b w:val="0"/>
          <w:color w:val="auto"/>
          <w:lang w:eastAsia="en-US"/>
        </w:rPr>
        <w:t xml:space="preserve">A CONTRATADA deverá também disponibilizar acesso ao TRF5, a qualquer tempo, aos softwares que compõem a solução de gerenciamento da Central de Serviços. </w:t>
      </w:r>
    </w:p>
    <w:p w:rsidR="00FA13D1" w:rsidRPr="00250C62" w:rsidRDefault="00FA13D1" w:rsidP="00FA13D1">
      <w:pPr>
        <w:rPr>
          <w:highlight w:val="yellow"/>
          <w:lang w:eastAsia="en-US"/>
        </w:rPr>
      </w:pPr>
    </w:p>
    <w:p w:rsidR="00FA13D1" w:rsidRPr="00250C62" w:rsidRDefault="00FA13D1" w:rsidP="00AE466B">
      <w:pPr>
        <w:pStyle w:val="Ttulo2"/>
        <w:keepNext w:val="0"/>
        <w:keepLines/>
        <w:widowControl w:val="0"/>
        <w:numPr>
          <w:ilvl w:val="2"/>
          <w:numId w:val="9"/>
        </w:numPr>
        <w:tabs>
          <w:tab w:val="clear" w:pos="1701"/>
        </w:tabs>
        <w:suppressAutoHyphens/>
        <w:autoSpaceDN w:val="0"/>
        <w:spacing w:before="240" w:after="120"/>
        <w:ind w:right="0"/>
        <w:jc w:val="left"/>
        <w:textAlignment w:val="baseline"/>
        <w:rPr>
          <w:rFonts w:ascii="Calibri" w:hAnsi="Calibri" w:cs="Calibri"/>
          <w:color w:val="auto"/>
          <w:lang w:eastAsia="en-US"/>
        </w:rPr>
      </w:pPr>
      <w:r w:rsidRPr="00250C62">
        <w:rPr>
          <w:rFonts w:ascii="Calibri" w:hAnsi="Calibri" w:cs="Calibri"/>
          <w:color w:val="auto"/>
        </w:rPr>
        <w:t>Fase de Encerramento dos Serviços (transição contratual)</w:t>
      </w:r>
      <w:r w:rsidRPr="00250C62">
        <w:rPr>
          <w:rFonts w:ascii="Calibri" w:hAnsi="Calibri" w:cs="Calibri"/>
          <w:color w:val="auto"/>
          <w:lang w:eastAsia="en-US"/>
        </w:rPr>
        <w:t xml:space="preserve"> </w:t>
      </w:r>
    </w:p>
    <w:p w:rsidR="00FA13D1" w:rsidRPr="00250C62" w:rsidRDefault="00FA13D1" w:rsidP="00AE466B">
      <w:pPr>
        <w:pStyle w:val="Ttulo2"/>
        <w:keepNext w:val="0"/>
        <w:keepLines/>
        <w:widowControl w:val="0"/>
        <w:numPr>
          <w:ilvl w:val="3"/>
          <w:numId w:val="9"/>
        </w:numPr>
        <w:tabs>
          <w:tab w:val="clear" w:pos="1701"/>
        </w:tabs>
        <w:suppressAutoHyphens/>
        <w:autoSpaceDN w:val="0"/>
        <w:spacing w:before="120" w:after="120"/>
        <w:ind w:right="0"/>
        <w:jc w:val="both"/>
        <w:textAlignment w:val="baseline"/>
        <w:rPr>
          <w:rFonts w:asciiTheme="minorHAnsi" w:hAnsiTheme="minorHAnsi" w:cs="Calibri"/>
          <w:b w:val="0"/>
          <w:color w:val="auto"/>
          <w:lang w:eastAsia="en-US"/>
        </w:rPr>
      </w:pPr>
      <w:r w:rsidRPr="00250C62">
        <w:rPr>
          <w:rFonts w:asciiTheme="minorHAnsi" w:hAnsiTheme="minorHAnsi"/>
          <w:b w:val="0"/>
          <w:color w:val="auto"/>
        </w:rPr>
        <w:t xml:space="preserve">A Fase de Encerramento dos Serviços se refere ao processo de finalização pela CONTRATADA da prestação dos serviços contratados. A CONTRATADA deverá elaborar um Plano de Encerramento dos Serviços, que contemple o repasse integral e irrestrito dos conhecimentos e competências necessárias e suficientes para promover a continuidade dos serviços. </w:t>
      </w:r>
    </w:p>
    <w:p w:rsidR="00FA13D1" w:rsidRPr="00250C62" w:rsidRDefault="00FA13D1" w:rsidP="00AE466B">
      <w:pPr>
        <w:pStyle w:val="Ttulo2"/>
        <w:keepNext w:val="0"/>
        <w:keepLines/>
        <w:widowControl w:val="0"/>
        <w:numPr>
          <w:ilvl w:val="3"/>
          <w:numId w:val="9"/>
        </w:numPr>
        <w:tabs>
          <w:tab w:val="clear" w:pos="1701"/>
        </w:tabs>
        <w:suppressAutoHyphens/>
        <w:autoSpaceDN w:val="0"/>
        <w:spacing w:before="120" w:after="120"/>
        <w:ind w:right="0"/>
        <w:jc w:val="both"/>
        <w:textAlignment w:val="baseline"/>
        <w:rPr>
          <w:rFonts w:asciiTheme="minorHAnsi" w:hAnsiTheme="minorHAnsi" w:cs="Calibri"/>
          <w:b w:val="0"/>
          <w:color w:val="auto"/>
          <w:lang w:eastAsia="en-US"/>
        </w:rPr>
      </w:pPr>
      <w:r w:rsidRPr="00250C62">
        <w:rPr>
          <w:rFonts w:asciiTheme="minorHAnsi" w:hAnsiTheme="minorHAnsi"/>
          <w:b w:val="0"/>
          <w:color w:val="auto"/>
        </w:rPr>
        <w:t>A elaboração do Plano de Encerramento deverá ser finalizada em no mínimo 45 (quarenta e cinco) dias corridos anteriores ao término do contrato.</w:t>
      </w:r>
      <w:r w:rsidRPr="00250C62">
        <w:rPr>
          <w:rFonts w:asciiTheme="minorHAnsi" w:hAnsiTheme="minorHAnsi" w:cs="Calibri"/>
          <w:b w:val="0"/>
          <w:color w:val="auto"/>
          <w:lang w:eastAsia="en-US"/>
        </w:rPr>
        <w:t xml:space="preserve"> </w:t>
      </w:r>
    </w:p>
    <w:p w:rsidR="00FA13D1" w:rsidRPr="00250C62" w:rsidRDefault="00FA13D1" w:rsidP="00AE466B">
      <w:pPr>
        <w:pStyle w:val="Ttulo2"/>
        <w:keepNext w:val="0"/>
        <w:keepLines/>
        <w:widowControl w:val="0"/>
        <w:numPr>
          <w:ilvl w:val="3"/>
          <w:numId w:val="9"/>
        </w:numPr>
        <w:tabs>
          <w:tab w:val="clear" w:pos="1701"/>
        </w:tabs>
        <w:suppressAutoHyphens/>
        <w:autoSpaceDN w:val="0"/>
        <w:spacing w:before="120" w:after="120"/>
        <w:ind w:right="0"/>
        <w:jc w:val="both"/>
        <w:textAlignment w:val="baseline"/>
        <w:rPr>
          <w:rFonts w:asciiTheme="minorHAnsi" w:hAnsiTheme="minorHAnsi" w:cs="Calibri"/>
          <w:b w:val="0"/>
          <w:color w:val="auto"/>
          <w:lang w:eastAsia="en-US"/>
        </w:rPr>
      </w:pPr>
      <w:r w:rsidRPr="00250C62">
        <w:rPr>
          <w:rFonts w:asciiTheme="minorHAnsi" w:hAnsiTheme="minorHAnsi"/>
          <w:b w:val="0"/>
          <w:color w:val="auto"/>
        </w:rPr>
        <w:t>O Plano de Encerramento dos Serviços deve detalhar o processo de repasse dos serviços, tratando, no mínimo, dos seguintes tópicos:</w:t>
      </w:r>
      <w:r w:rsidRPr="00250C62">
        <w:rPr>
          <w:rFonts w:asciiTheme="minorHAnsi" w:hAnsiTheme="minorHAnsi" w:cs="Calibri"/>
          <w:b w:val="0"/>
          <w:color w:val="auto"/>
          <w:lang w:eastAsia="en-US"/>
        </w:rPr>
        <w:t xml:space="preserve"> </w:t>
      </w:r>
    </w:p>
    <w:p w:rsidR="00FA13D1" w:rsidRPr="00250C62" w:rsidRDefault="00FA13D1" w:rsidP="00AE466B">
      <w:pPr>
        <w:pStyle w:val="PargrafodaLista1"/>
        <w:widowControl w:val="0"/>
        <w:numPr>
          <w:ilvl w:val="0"/>
          <w:numId w:val="12"/>
        </w:numPr>
        <w:spacing w:after="12" w:line="240" w:lineRule="auto"/>
        <w:ind w:left="714" w:hanging="357"/>
        <w:jc w:val="both"/>
        <w:rPr>
          <w:sz w:val="24"/>
          <w:szCs w:val="24"/>
        </w:rPr>
      </w:pPr>
      <w:r w:rsidRPr="00250C62">
        <w:rPr>
          <w:sz w:val="24"/>
          <w:szCs w:val="24"/>
        </w:rPr>
        <w:t>Cronograma detalhado identificando as tarefas, processos, recursos, marcos de referência, início, período de tempo e data prevista para término.</w:t>
      </w:r>
    </w:p>
    <w:p w:rsidR="00FA13D1" w:rsidRPr="00250C62" w:rsidRDefault="00FA13D1" w:rsidP="00AE466B">
      <w:pPr>
        <w:pStyle w:val="PargrafodaLista1"/>
        <w:widowControl w:val="0"/>
        <w:numPr>
          <w:ilvl w:val="0"/>
          <w:numId w:val="12"/>
        </w:numPr>
        <w:spacing w:after="12" w:line="240" w:lineRule="auto"/>
        <w:ind w:left="714" w:hanging="357"/>
        <w:jc w:val="both"/>
        <w:rPr>
          <w:sz w:val="24"/>
          <w:szCs w:val="24"/>
        </w:rPr>
      </w:pPr>
      <w:r w:rsidRPr="00250C62">
        <w:rPr>
          <w:sz w:val="24"/>
          <w:szCs w:val="24"/>
        </w:rPr>
        <w:t xml:space="preserve">Estruturas e atividades de gerenciamento da transição, as regras propostas de relacionamento da CONTRATADA com o TRF5 e com a futura prestadora de serviços </w:t>
      </w:r>
      <w:r w:rsidRPr="00250C62">
        <w:rPr>
          <w:sz w:val="24"/>
          <w:szCs w:val="24"/>
        </w:rPr>
        <w:lastRenderedPageBreak/>
        <w:t>ou servidores do TRF5.</w:t>
      </w:r>
    </w:p>
    <w:p w:rsidR="00FA13D1" w:rsidRPr="00250C62" w:rsidRDefault="00FA13D1" w:rsidP="00AE466B">
      <w:pPr>
        <w:pStyle w:val="PargrafodaLista1"/>
        <w:widowControl w:val="0"/>
        <w:numPr>
          <w:ilvl w:val="0"/>
          <w:numId w:val="12"/>
        </w:numPr>
        <w:spacing w:after="12" w:line="240" w:lineRule="auto"/>
        <w:ind w:left="714" w:hanging="357"/>
        <w:jc w:val="both"/>
        <w:rPr>
          <w:sz w:val="24"/>
          <w:szCs w:val="24"/>
        </w:rPr>
      </w:pPr>
      <w:r w:rsidRPr="00250C62">
        <w:rPr>
          <w:sz w:val="24"/>
          <w:szCs w:val="24"/>
        </w:rPr>
        <w:t>Plano de Contingência e Plano de Acompanhamento do Encerramento.</w:t>
      </w:r>
    </w:p>
    <w:p w:rsidR="00FA13D1" w:rsidRPr="00250C62" w:rsidRDefault="00FA13D1" w:rsidP="00AE466B">
      <w:pPr>
        <w:pStyle w:val="PargrafodaLista1"/>
        <w:widowControl w:val="0"/>
        <w:numPr>
          <w:ilvl w:val="0"/>
          <w:numId w:val="12"/>
        </w:numPr>
        <w:spacing w:after="12" w:line="240" w:lineRule="auto"/>
        <w:ind w:left="714" w:hanging="357"/>
        <w:jc w:val="both"/>
        <w:rPr>
          <w:sz w:val="24"/>
          <w:szCs w:val="24"/>
        </w:rPr>
      </w:pPr>
      <w:r w:rsidRPr="00250C62">
        <w:rPr>
          <w:sz w:val="24"/>
          <w:szCs w:val="24"/>
        </w:rPr>
        <w:t xml:space="preserve">Descrição de como se dará o repasse de seus processos, metodologias, ferramentas e fluxo de atendimento. </w:t>
      </w:r>
    </w:p>
    <w:p w:rsidR="00FA13D1" w:rsidRPr="00250C62" w:rsidRDefault="00FA13D1" w:rsidP="00AE466B">
      <w:pPr>
        <w:pStyle w:val="Ttulo2"/>
        <w:keepNext w:val="0"/>
        <w:keepLines/>
        <w:widowControl w:val="0"/>
        <w:numPr>
          <w:ilvl w:val="3"/>
          <w:numId w:val="9"/>
        </w:numPr>
        <w:tabs>
          <w:tab w:val="clear" w:pos="1701"/>
        </w:tabs>
        <w:suppressAutoHyphens/>
        <w:autoSpaceDN w:val="0"/>
        <w:spacing w:before="120" w:after="120"/>
        <w:ind w:right="0"/>
        <w:jc w:val="both"/>
        <w:textAlignment w:val="baseline"/>
        <w:rPr>
          <w:rFonts w:asciiTheme="minorHAnsi" w:hAnsiTheme="minorHAnsi" w:cs="Calibri"/>
          <w:b w:val="0"/>
          <w:color w:val="auto"/>
          <w:lang w:eastAsia="en-US"/>
        </w:rPr>
      </w:pPr>
      <w:r w:rsidRPr="00250C62">
        <w:rPr>
          <w:rFonts w:asciiTheme="minorHAnsi" w:hAnsiTheme="minorHAnsi" w:cs="Calibri"/>
          <w:b w:val="0"/>
          <w:color w:val="auto"/>
          <w:lang w:eastAsia="en-US"/>
        </w:rPr>
        <w:t>Todos os recursos disponibilizados pela CONTRATANTE de uso pela CONTRATADA durante a execução do contrato deverão ser devolvidos nas mesmas condições em que foram disponibilizados. Na impossibilidade da devolução dos recursos nas mesmas condições, a CONTRATADA fará a reposição desses recursos sem qualquer ônus adicional à CONTRATANTE.</w:t>
      </w:r>
      <w:r w:rsidRPr="00250C62">
        <w:rPr>
          <w:rFonts w:asciiTheme="minorHAnsi" w:hAnsiTheme="minorHAnsi"/>
          <w:b w:val="0"/>
          <w:color w:val="auto"/>
        </w:rPr>
        <w:t xml:space="preserve"> </w:t>
      </w:r>
      <w:r w:rsidRPr="00250C62">
        <w:rPr>
          <w:rFonts w:asciiTheme="minorHAnsi" w:hAnsiTheme="minorHAnsi" w:cs="Calibri"/>
          <w:b w:val="0"/>
          <w:color w:val="auto"/>
          <w:lang w:eastAsia="en-US"/>
        </w:rPr>
        <w:t xml:space="preserve"> </w:t>
      </w:r>
    </w:p>
    <w:p w:rsidR="00FA13D1" w:rsidRPr="00250C62" w:rsidRDefault="00FA13D1" w:rsidP="00AE466B">
      <w:pPr>
        <w:pStyle w:val="Ttulo2"/>
        <w:keepNext w:val="0"/>
        <w:keepLines/>
        <w:widowControl w:val="0"/>
        <w:numPr>
          <w:ilvl w:val="2"/>
          <w:numId w:val="9"/>
        </w:numPr>
        <w:tabs>
          <w:tab w:val="clear" w:pos="1701"/>
        </w:tabs>
        <w:suppressAutoHyphens/>
        <w:autoSpaceDN w:val="0"/>
        <w:spacing w:before="240" w:after="120"/>
        <w:ind w:right="0"/>
        <w:jc w:val="left"/>
        <w:textAlignment w:val="baseline"/>
        <w:rPr>
          <w:rFonts w:asciiTheme="minorHAnsi" w:hAnsiTheme="minorHAnsi" w:cs="Calibri"/>
          <w:color w:val="auto"/>
          <w:lang w:eastAsia="en-US"/>
        </w:rPr>
      </w:pPr>
      <w:bookmarkStart w:id="0" w:name="_Toc335314772"/>
      <w:r w:rsidRPr="00250C62">
        <w:rPr>
          <w:rFonts w:asciiTheme="minorHAnsi" w:hAnsiTheme="minorHAnsi"/>
          <w:color w:val="auto"/>
        </w:rPr>
        <w:t>Cronogram</w:t>
      </w:r>
      <w:r w:rsidR="00A85EC0" w:rsidRPr="00250C62">
        <w:rPr>
          <w:rFonts w:asciiTheme="minorHAnsi" w:hAnsiTheme="minorHAnsi"/>
          <w:color w:val="auto"/>
        </w:rPr>
        <w:t>a</w:t>
      </w:r>
      <w:r w:rsidRPr="00250C62">
        <w:rPr>
          <w:rFonts w:asciiTheme="minorHAnsi" w:hAnsiTheme="minorHAnsi"/>
          <w:color w:val="auto"/>
        </w:rPr>
        <w:t xml:space="preserve"> d</w:t>
      </w:r>
      <w:r w:rsidR="00F93DC9" w:rsidRPr="00250C62">
        <w:rPr>
          <w:rFonts w:asciiTheme="minorHAnsi" w:hAnsiTheme="minorHAnsi"/>
          <w:color w:val="auto"/>
        </w:rPr>
        <w:t xml:space="preserve">os Principais </w:t>
      </w:r>
      <w:r w:rsidRPr="00250C62">
        <w:rPr>
          <w:rFonts w:asciiTheme="minorHAnsi" w:hAnsiTheme="minorHAnsi"/>
          <w:color w:val="auto"/>
        </w:rPr>
        <w:t>Marcos da Prestação dos Serviços</w:t>
      </w:r>
      <w:r w:rsidRPr="00250C62">
        <w:rPr>
          <w:rFonts w:asciiTheme="minorHAnsi" w:hAnsiTheme="minorHAnsi" w:cs="Calibri"/>
          <w:color w:val="auto"/>
          <w:lang w:eastAsia="en-US"/>
        </w:rPr>
        <w:t xml:space="preserve"> </w:t>
      </w:r>
    </w:p>
    <w:tbl>
      <w:tblPr>
        <w:tblpPr w:leftFromText="141" w:rightFromText="141" w:vertAnchor="text" w:horzAnchor="page" w:tblpX="1073" w:tblpY="-18"/>
        <w:tblW w:w="9709" w:type="dxa"/>
        <w:tblCellMar>
          <w:left w:w="70" w:type="dxa"/>
          <w:right w:w="70" w:type="dxa"/>
        </w:tblCellMar>
        <w:tblLook w:val="04A0"/>
      </w:tblPr>
      <w:tblGrid>
        <w:gridCol w:w="861"/>
        <w:gridCol w:w="1701"/>
        <w:gridCol w:w="1336"/>
        <w:gridCol w:w="2066"/>
        <w:gridCol w:w="1843"/>
        <w:gridCol w:w="1902"/>
      </w:tblGrid>
      <w:tr w:rsidR="006E2D03" w:rsidRPr="00250C62" w:rsidTr="00726F7F">
        <w:trPr>
          <w:trHeight w:val="635"/>
        </w:trPr>
        <w:tc>
          <w:tcPr>
            <w:tcW w:w="86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6E2D03" w:rsidRPr="00250C62" w:rsidRDefault="006E2D03" w:rsidP="006E2D03">
            <w:pPr>
              <w:jc w:val="center"/>
              <w:rPr>
                <w:rFonts w:ascii="Calibri" w:hAnsi="Calibri"/>
                <w:b/>
                <w:bCs/>
                <w:sz w:val="18"/>
                <w:szCs w:val="18"/>
              </w:rPr>
            </w:pPr>
            <w:r w:rsidRPr="00250C62">
              <w:rPr>
                <w:rFonts w:ascii="Calibri" w:hAnsi="Calibri" w:cs="Calibri"/>
                <w:b/>
                <w:bCs/>
                <w:sz w:val="18"/>
                <w:szCs w:val="18"/>
              </w:rPr>
              <w:lastRenderedPageBreak/>
              <w:t>Marco</w:t>
            </w:r>
          </w:p>
        </w:tc>
        <w:tc>
          <w:tcPr>
            <w:tcW w:w="1701"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hideMark/>
          </w:tcPr>
          <w:p w:rsidR="006E2D03" w:rsidRPr="00250C62" w:rsidRDefault="006E2D03" w:rsidP="006E2D03">
            <w:pPr>
              <w:jc w:val="center"/>
              <w:rPr>
                <w:rFonts w:ascii="Calibri" w:hAnsi="Calibri"/>
                <w:b/>
                <w:bCs/>
                <w:sz w:val="18"/>
                <w:szCs w:val="18"/>
              </w:rPr>
            </w:pPr>
            <w:r w:rsidRPr="00250C62">
              <w:rPr>
                <w:rFonts w:ascii="Calibri" w:hAnsi="Calibri" w:cs="Calibri"/>
                <w:b/>
                <w:bCs/>
                <w:sz w:val="18"/>
                <w:szCs w:val="18"/>
              </w:rPr>
              <w:t>Descrição</w:t>
            </w:r>
          </w:p>
        </w:tc>
        <w:tc>
          <w:tcPr>
            <w:tcW w:w="1336" w:type="dxa"/>
            <w:tcBorders>
              <w:top w:val="single" w:sz="8" w:space="0" w:color="000000"/>
              <w:left w:val="nil"/>
              <w:bottom w:val="single" w:sz="8" w:space="0" w:color="000000"/>
              <w:right w:val="single" w:sz="8" w:space="0" w:color="000000"/>
            </w:tcBorders>
            <w:shd w:val="clear" w:color="auto" w:fill="D9D9D9" w:themeFill="background1" w:themeFillShade="D9"/>
            <w:vAlign w:val="center"/>
            <w:hideMark/>
          </w:tcPr>
          <w:p w:rsidR="006E2D03" w:rsidRPr="00250C62" w:rsidRDefault="006E2D03" w:rsidP="006E2D03">
            <w:pPr>
              <w:jc w:val="center"/>
              <w:rPr>
                <w:rFonts w:ascii="Calibri" w:hAnsi="Calibri"/>
                <w:b/>
                <w:bCs/>
                <w:sz w:val="18"/>
                <w:szCs w:val="18"/>
              </w:rPr>
            </w:pPr>
            <w:r w:rsidRPr="00250C62">
              <w:rPr>
                <w:rFonts w:ascii="Calibri" w:hAnsi="Calibri"/>
                <w:b/>
                <w:bCs/>
                <w:sz w:val="18"/>
                <w:szCs w:val="18"/>
              </w:rPr>
              <w:t>Responsável</w:t>
            </w:r>
          </w:p>
        </w:tc>
        <w:tc>
          <w:tcPr>
            <w:tcW w:w="2066"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hideMark/>
          </w:tcPr>
          <w:p w:rsidR="006E2D03" w:rsidRPr="00250C62" w:rsidRDefault="006E2D03" w:rsidP="006E2D03">
            <w:pPr>
              <w:jc w:val="center"/>
              <w:rPr>
                <w:rFonts w:ascii="Calibri" w:hAnsi="Calibri"/>
                <w:b/>
                <w:bCs/>
                <w:sz w:val="18"/>
                <w:szCs w:val="18"/>
              </w:rPr>
            </w:pPr>
            <w:r w:rsidRPr="00250C62">
              <w:rPr>
                <w:rFonts w:ascii="Calibri" w:hAnsi="Calibri" w:cs="Calibri"/>
                <w:b/>
                <w:bCs/>
                <w:sz w:val="18"/>
                <w:szCs w:val="18"/>
              </w:rPr>
              <w:t>Início da Atividade</w:t>
            </w:r>
          </w:p>
        </w:tc>
        <w:tc>
          <w:tcPr>
            <w:tcW w:w="1843" w:type="dxa"/>
            <w:tcBorders>
              <w:top w:val="single" w:sz="8" w:space="0" w:color="000000"/>
              <w:left w:val="nil"/>
              <w:bottom w:val="single" w:sz="8" w:space="0" w:color="000000"/>
              <w:right w:val="single" w:sz="8" w:space="0" w:color="000000"/>
            </w:tcBorders>
            <w:shd w:val="clear" w:color="auto" w:fill="D9D9D9" w:themeFill="background1" w:themeFillShade="D9"/>
            <w:vAlign w:val="center"/>
            <w:hideMark/>
          </w:tcPr>
          <w:p w:rsidR="006E2D03" w:rsidRPr="00250C62" w:rsidRDefault="006E2D03" w:rsidP="006E2D03">
            <w:pPr>
              <w:jc w:val="center"/>
            </w:pPr>
            <w:r w:rsidRPr="00250C62">
              <w:rPr>
                <w:rFonts w:ascii="Calibri" w:hAnsi="Calibri" w:cs="Calibri"/>
                <w:b/>
                <w:bCs/>
                <w:sz w:val="18"/>
                <w:szCs w:val="18"/>
              </w:rPr>
              <w:t>Conclusão</w:t>
            </w:r>
          </w:p>
        </w:tc>
        <w:tc>
          <w:tcPr>
            <w:tcW w:w="1902"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hideMark/>
          </w:tcPr>
          <w:p w:rsidR="006E2D03" w:rsidRPr="00250C62" w:rsidRDefault="006E2D03" w:rsidP="006E2D03">
            <w:pPr>
              <w:jc w:val="center"/>
              <w:rPr>
                <w:rFonts w:ascii="Calibri" w:hAnsi="Calibri"/>
                <w:b/>
                <w:bCs/>
                <w:sz w:val="18"/>
                <w:szCs w:val="18"/>
              </w:rPr>
            </w:pPr>
            <w:r w:rsidRPr="00250C62">
              <w:rPr>
                <w:rFonts w:ascii="Calibri" w:hAnsi="Calibri" w:cs="Calibri"/>
                <w:b/>
                <w:bCs/>
                <w:sz w:val="18"/>
                <w:szCs w:val="18"/>
              </w:rPr>
              <w:t>Entregáveis</w:t>
            </w:r>
          </w:p>
        </w:tc>
      </w:tr>
      <w:tr w:rsidR="00FA13D1" w:rsidRPr="00250C62" w:rsidTr="007B7F0B">
        <w:trPr>
          <w:trHeight w:val="825"/>
        </w:trPr>
        <w:tc>
          <w:tcPr>
            <w:tcW w:w="861" w:type="dxa"/>
            <w:tcBorders>
              <w:top w:val="nil"/>
              <w:left w:val="single" w:sz="8" w:space="0" w:color="000000"/>
              <w:bottom w:val="single" w:sz="8" w:space="0" w:color="000000"/>
              <w:right w:val="single" w:sz="8" w:space="0" w:color="000000"/>
            </w:tcBorders>
            <w:shd w:val="clear" w:color="auto" w:fill="auto"/>
            <w:vAlign w:val="center"/>
            <w:hideMark/>
          </w:tcPr>
          <w:p w:rsidR="00FA13D1" w:rsidRPr="00250C62" w:rsidRDefault="006E2D03" w:rsidP="00983AEF">
            <w:pPr>
              <w:jc w:val="center"/>
              <w:rPr>
                <w:rFonts w:ascii="Calibri" w:hAnsi="Calibri"/>
                <w:bCs/>
                <w:sz w:val="18"/>
                <w:szCs w:val="18"/>
              </w:rPr>
            </w:pPr>
            <w:r w:rsidRPr="00250C62">
              <w:rPr>
                <w:rFonts w:ascii="Calibri" w:hAnsi="Calibri"/>
                <w:bCs/>
                <w:sz w:val="18"/>
                <w:szCs w:val="18"/>
              </w:rPr>
              <w:t>0</w:t>
            </w:r>
            <w:r w:rsidR="00FA13D1" w:rsidRPr="00250C62">
              <w:rPr>
                <w:rFonts w:ascii="Calibri" w:hAnsi="Calibri"/>
                <w:bCs/>
                <w:sz w:val="18"/>
                <w:szCs w:val="18"/>
              </w:rPr>
              <w:t>1</w:t>
            </w:r>
          </w:p>
        </w:tc>
        <w:tc>
          <w:tcPr>
            <w:tcW w:w="1701" w:type="dxa"/>
            <w:tcBorders>
              <w:top w:val="nil"/>
              <w:left w:val="nil"/>
              <w:bottom w:val="single" w:sz="8" w:space="0" w:color="000000"/>
              <w:right w:val="single" w:sz="8" w:space="0" w:color="000000"/>
            </w:tcBorders>
            <w:shd w:val="clear" w:color="auto" w:fill="auto"/>
            <w:vAlign w:val="center"/>
            <w:hideMark/>
          </w:tcPr>
          <w:p w:rsidR="00FA13D1" w:rsidRPr="00250C62" w:rsidRDefault="00FA13D1" w:rsidP="00983AEF">
            <w:pPr>
              <w:jc w:val="center"/>
              <w:rPr>
                <w:rFonts w:ascii="Calibri" w:hAnsi="Calibri"/>
                <w:bCs/>
                <w:sz w:val="18"/>
                <w:szCs w:val="18"/>
              </w:rPr>
            </w:pPr>
            <w:r w:rsidRPr="00250C62">
              <w:rPr>
                <w:rFonts w:ascii="Calibri" w:hAnsi="Calibri"/>
                <w:bCs/>
                <w:sz w:val="18"/>
                <w:szCs w:val="18"/>
              </w:rPr>
              <w:t>Reunião de Alinhamento de Expectativas</w:t>
            </w:r>
          </w:p>
        </w:tc>
        <w:tc>
          <w:tcPr>
            <w:tcW w:w="1336" w:type="dxa"/>
            <w:tcBorders>
              <w:top w:val="single" w:sz="8" w:space="0" w:color="000000"/>
              <w:left w:val="nil"/>
              <w:bottom w:val="single" w:sz="8" w:space="0" w:color="000000"/>
              <w:right w:val="single" w:sz="8" w:space="0" w:color="000000"/>
            </w:tcBorders>
            <w:shd w:val="clear" w:color="auto" w:fill="auto"/>
            <w:vAlign w:val="center"/>
            <w:hideMark/>
          </w:tcPr>
          <w:p w:rsidR="00FA13D1" w:rsidRPr="00250C62" w:rsidRDefault="00FA13D1" w:rsidP="00983AEF">
            <w:pPr>
              <w:jc w:val="center"/>
              <w:rPr>
                <w:rFonts w:ascii="Calibri" w:hAnsi="Calibri"/>
                <w:bCs/>
                <w:sz w:val="18"/>
                <w:szCs w:val="18"/>
              </w:rPr>
            </w:pPr>
            <w:r w:rsidRPr="00250C62">
              <w:rPr>
                <w:rFonts w:ascii="Calibri" w:hAnsi="Calibri"/>
                <w:bCs/>
                <w:sz w:val="18"/>
                <w:szCs w:val="18"/>
              </w:rPr>
              <w:t>Contratante</w:t>
            </w:r>
          </w:p>
        </w:tc>
        <w:tc>
          <w:tcPr>
            <w:tcW w:w="2066" w:type="dxa"/>
            <w:tcBorders>
              <w:top w:val="nil"/>
              <w:left w:val="nil"/>
              <w:bottom w:val="single" w:sz="8" w:space="0" w:color="000000"/>
              <w:right w:val="single" w:sz="8" w:space="0" w:color="000000"/>
            </w:tcBorders>
            <w:shd w:val="clear" w:color="auto" w:fill="auto"/>
            <w:vAlign w:val="center"/>
            <w:hideMark/>
          </w:tcPr>
          <w:p w:rsidR="00FA13D1" w:rsidRPr="00250C62" w:rsidRDefault="00FA13D1" w:rsidP="00983AEF">
            <w:pPr>
              <w:jc w:val="center"/>
              <w:rPr>
                <w:rFonts w:ascii="Calibri" w:hAnsi="Calibri"/>
                <w:bCs/>
                <w:sz w:val="18"/>
                <w:szCs w:val="18"/>
              </w:rPr>
            </w:pPr>
            <w:r w:rsidRPr="00250C62">
              <w:rPr>
                <w:rFonts w:ascii="Calibri" w:hAnsi="Calibri"/>
                <w:bCs/>
                <w:sz w:val="18"/>
                <w:szCs w:val="18"/>
              </w:rPr>
              <w:t>A partir da Assinatura do Contrato</w:t>
            </w:r>
          </w:p>
        </w:tc>
        <w:tc>
          <w:tcPr>
            <w:tcW w:w="1843" w:type="dxa"/>
            <w:tcBorders>
              <w:top w:val="single" w:sz="8" w:space="0" w:color="000000"/>
              <w:left w:val="nil"/>
              <w:bottom w:val="single" w:sz="8" w:space="0" w:color="000000"/>
              <w:right w:val="single" w:sz="8" w:space="0" w:color="000000"/>
            </w:tcBorders>
            <w:shd w:val="clear" w:color="auto" w:fill="auto"/>
            <w:vAlign w:val="center"/>
            <w:hideMark/>
          </w:tcPr>
          <w:p w:rsidR="00FA13D1" w:rsidRPr="00250C62" w:rsidRDefault="00FA13D1" w:rsidP="004345EA">
            <w:pPr>
              <w:jc w:val="center"/>
              <w:rPr>
                <w:rFonts w:ascii="Calibri" w:hAnsi="Calibri"/>
                <w:bCs/>
                <w:sz w:val="18"/>
                <w:szCs w:val="18"/>
              </w:rPr>
            </w:pPr>
            <w:r w:rsidRPr="00250C62">
              <w:rPr>
                <w:rFonts w:ascii="Calibri" w:hAnsi="Calibri"/>
                <w:bCs/>
                <w:sz w:val="18"/>
                <w:szCs w:val="18"/>
              </w:rPr>
              <w:t xml:space="preserve">Até </w:t>
            </w:r>
            <w:r w:rsidR="004345EA" w:rsidRPr="00250C62">
              <w:rPr>
                <w:rFonts w:ascii="Calibri" w:hAnsi="Calibri"/>
                <w:bCs/>
                <w:sz w:val="18"/>
                <w:szCs w:val="18"/>
              </w:rPr>
              <w:t>0</w:t>
            </w:r>
            <w:r w:rsidRPr="00250C62">
              <w:rPr>
                <w:rFonts w:ascii="Calibri" w:hAnsi="Calibri"/>
                <w:bCs/>
                <w:sz w:val="18"/>
                <w:szCs w:val="18"/>
              </w:rPr>
              <w:t>5 (cinco) dias úteis após a assinatura do Contrato</w:t>
            </w:r>
          </w:p>
        </w:tc>
        <w:tc>
          <w:tcPr>
            <w:tcW w:w="1902" w:type="dxa"/>
            <w:tcBorders>
              <w:top w:val="nil"/>
              <w:left w:val="nil"/>
              <w:bottom w:val="single" w:sz="8" w:space="0" w:color="000000"/>
              <w:right w:val="single" w:sz="8" w:space="0" w:color="000000"/>
            </w:tcBorders>
            <w:shd w:val="clear" w:color="auto" w:fill="auto"/>
            <w:vAlign w:val="center"/>
            <w:hideMark/>
          </w:tcPr>
          <w:p w:rsidR="00FA13D1" w:rsidRPr="00250C62" w:rsidRDefault="00FA13D1" w:rsidP="00983AEF">
            <w:pPr>
              <w:jc w:val="center"/>
              <w:rPr>
                <w:rFonts w:ascii="Calibri" w:hAnsi="Calibri"/>
                <w:bCs/>
                <w:sz w:val="18"/>
                <w:szCs w:val="18"/>
              </w:rPr>
            </w:pPr>
            <w:r w:rsidRPr="00250C62">
              <w:rPr>
                <w:rFonts w:ascii="Calibri" w:hAnsi="Calibri"/>
                <w:bCs/>
                <w:sz w:val="18"/>
                <w:szCs w:val="18"/>
              </w:rPr>
              <w:t>Ata da Reunião de Alinhamento de Expectativas</w:t>
            </w:r>
          </w:p>
        </w:tc>
      </w:tr>
      <w:tr w:rsidR="00FA13D1" w:rsidRPr="00250C62" w:rsidTr="00A85EC0">
        <w:trPr>
          <w:trHeight w:val="825"/>
        </w:trPr>
        <w:tc>
          <w:tcPr>
            <w:tcW w:w="861" w:type="dxa"/>
            <w:tcBorders>
              <w:top w:val="nil"/>
              <w:left w:val="single" w:sz="8" w:space="0" w:color="000000"/>
              <w:bottom w:val="single" w:sz="8" w:space="0" w:color="000000"/>
              <w:right w:val="single" w:sz="8" w:space="0" w:color="000000"/>
            </w:tcBorders>
            <w:shd w:val="clear" w:color="auto" w:fill="auto"/>
            <w:vAlign w:val="center"/>
            <w:hideMark/>
          </w:tcPr>
          <w:p w:rsidR="00FA13D1" w:rsidRPr="00250C62" w:rsidRDefault="006E2D03" w:rsidP="00983AEF">
            <w:pPr>
              <w:jc w:val="center"/>
              <w:rPr>
                <w:rFonts w:ascii="Calibri" w:hAnsi="Calibri"/>
                <w:bCs/>
                <w:sz w:val="18"/>
                <w:szCs w:val="18"/>
              </w:rPr>
            </w:pPr>
            <w:r w:rsidRPr="00250C62">
              <w:rPr>
                <w:rFonts w:ascii="Calibri" w:hAnsi="Calibri"/>
                <w:bCs/>
                <w:sz w:val="18"/>
                <w:szCs w:val="18"/>
              </w:rPr>
              <w:t>0</w:t>
            </w:r>
            <w:r w:rsidR="00FA13D1" w:rsidRPr="00250C62">
              <w:rPr>
                <w:rFonts w:ascii="Calibri" w:hAnsi="Calibri"/>
                <w:bCs/>
                <w:sz w:val="18"/>
                <w:szCs w:val="18"/>
              </w:rPr>
              <w:t>2</w:t>
            </w:r>
          </w:p>
        </w:tc>
        <w:tc>
          <w:tcPr>
            <w:tcW w:w="1701" w:type="dxa"/>
            <w:tcBorders>
              <w:top w:val="nil"/>
              <w:left w:val="nil"/>
              <w:bottom w:val="single" w:sz="8" w:space="0" w:color="000000"/>
              <w:right w:val="single" w:sz="8" w:space="0" w:color="000000"/>
            </w:tcBorders>
            <w:shd w:val="clear" w:color="auto" w:fill="auto"/>
            <w:vAlign w:val="center"/>
            <w:hideMark/>
          </w:tcPr>
          <w:p w:rsidR="00FA13D1" w:rsidRPr="00250C62" w:rsidRDefault="00FA13D1" w:rsidP="00983AEF">
            <w:pPr>
              <w:jc w:val="center"/>
              <w:rPr>
                <w:rFonts w:ascii="Calibri" w:hAnsi="Calibri"/>
                <w:bCs/>
                <w:sz w:val="18"/>
                <w:szCs w:val="18"/>
              </w:rPr>
            </w:pPr>
            <w:r w:rsidRPr="00250C62">
              <w:rPr>
                <w:rFonts w:ascii="Calibri" w:hAnsi="Calibri"/>
                <w:bCs/>
                <w:sz w:val="18"/>
                <w:szCs w:val="18"/>
              </w:rPr>
              <w:t>Entrega do Plano de Implantação da Central de Serviços</w:t>
            </w:r>
          </w:p>
        </w:tc>
        <w:tc>
          <w:tcPr>
            <w:tcW w:w="1336" w:type="dxa"/>
            <w:tcBorders>
              <w:top w:val="nil"/>
              <w:left w:val="nil"/>
              <w:bottom w:val="single" w:sz="8" w:space="0" w:color="000000"/>
              <w:right w:val="single" w:sz="8" w:space="0" w:color="000000"/>
            </w:tcBorders>
            <w:shd w:val="clear" w:color="auto" w:fill="auto"/>
            <w:vAlign w:val="center"/>
            <w:hideMark/>
          </w:tcPr>
          <w:p w:rsidR="00FA13D1" w:rsidRPr="00250C62" w:rsidRDefault="00FA13D1" w:rsidP="00983AEF">
            <w:pPr>
              <w:jc w:val="center"/>
              <w:rPr>
                <w:rFonts w:ascii="Calibri" w:hAnsi="Calibri"/>
                <w:bCs/>
                <w:sz w:val="18"/>
                <w:szCs w:val="18"/>
              </w:rPr>
            </w:pPr>
            <w:r w:rsidRPr="00250C62">
              <w:rPr>
                <w:rFonts w:ascii="Calibri" w:hAnsi="Calibri"/>
                <w:bCs/>
                <w:sz w:val="18"/>
                <w:szCs w:val="18"/>
              </w:rPr>
              <w:t>Contratada</w:t>
            </w:r>
          </w:p>
        </w:tc>
        <w:tc>
          <w:tcPr>
            <w:tcW w:w="2066" w:type="dxa"/>
            <w:tcBorders>
              <w:top w:val="nil"/>
              <w:left w:val="nil"/>
              <w:bottom w:val="single" w:sz="8" w:space="0" w:color="000000"/>
              <w:right w:val="single" w:sz="8" w:space="0" w:color="000000"/>
            </w:tcBorders>
            <w:shd w:val="clear" w:color="auto" w:fill="auto"/>
            <w:vAlign w:val="center"/>
            <w:hideMark/>
          </w:tcPr>
          <w:p w:rsidR="00FA13D1" w:rsidRPr="00250C62" w:rsidRDefault="00FA13D1" w:rsidP="00983AEF">
            <w:pPr>
              <w:jc w:val="center"/>
              <w:rPr>
                <w:rFonts w:ascii="Calibri" w:hAnsi="Calibri"/>
                <w:bCs/>
                <w:sz w:val="18"/>
                <w:szCs w:val="18"/>
              </w:rPr>
            </w:pPr>
            <w:r w:rsidRPr="00250C62">
              <w:rPr>
                <w:rFonts w:ascii="Calibri" w:hAnsi="Calibri"/>
                <w:bCs/>
                <w:sz w:val="18"/>
                <w:szCs w:val="18"/>
              </w:rPr>
              <w:t>A partir da Reunião de Alinhamento de Expectativas</w:t>
            </w:r>
          </w:p>
        </w:tc>
        <w:tc>
          <w:tcPr>
            <w:tcW w:w="1843" w:type="dxa"/>
            <w:tcBorders>
              <w:top w:val="nil"/>
              <w:left w:val="nil"/>
              <w:bottom w:val="single" w:sz="8" w:space="0" w:color="000000"/>
              <w:right w:val="single" w:sz="8" w:space="0" w:color="000000"/>
            </w:tcBorders>
            <w:shd w:val="clear" w:color="auto" w:fill="auto"/>
            <w:vAlign w:val="center"/>
            <w:hideMark/>
          </w:tcPr>
          <w:p w:rsidR="00FA13D1" w:rsidRPr="00250C62" w:rsidRDefault="00FA13D1" w:rsidP="004345EA">
            <w:pPr>
              <w:jc w:val="center"/>
              <w:rPr>
                <w:rFonts w:ascii="Calibri" w:hAnsi="Calibri"/>
                <w:bCs/>
                <w:sz w:val="18"/>
                <w:szCs w:val="18"/>
              </w:rPr>
            </w:pPr>
            <w:r w:rsidRPr="00250C62">
              <w:rPr>
                <w:rFonts w:ascii="Calibri" w:hAnsi="Calibri"/>
                <w:bCs/>
                <w:sz w:val="18"/>
                <w:szCs w:val="18"/>
              </w:rPr>
              <w:t>Até 10 (dez) dias corridos contados a partir da data da Reunião de Alinhamento de Expectativas</w:t>
            </w:r>
          </w:p>
        </w:tc>
        <w:tc>
          <w:tcPr>
            <w:tcW w:w="1902" w:type="dxa"/>
            <w:tcBorders>
              <w:top w:val="nil"/>
              <w:left w:val="nil"/>
              <w:bottom w:val="single" w:sz="8" w:space="0" w:color="000000"/>
              <w:right w:val="single" w:sz="8" w:space="0" w:color="000000"/>
            </w:tcBorders>
            <w:shd w:val="clear" w:color="auto" w:fill="auto"/>
            <w:vAlign w:val="center"/>
            <w:hideMark/>
          </w:tcPr>
          <w:p w:rsidR="00FA13D1" w:rsidRPr="00250C62" w:rsidRDefault="00FA13D1" w:rsidP="00983AEF">
            <w:pPr>
              <w:jc w:val="center"/>
              <w:rPr>
                <w:rFonts w:ascii="Calibri" w:hAnsi="Calibri"/>
                <w:bCs/>
                <w:sz w:val="18"/>
                <w:szCs w:val="18"/>
              </w:rPr>
            </w:pPr>
            <w:r w:rsidRPr="00250C62">
              <w:rPr>
                <w:rFonts w:ascii="Calibri" w:hAnsi="Calibri"/>
                <w:bCs/>
                <w:sz w:val="18"/>
                <w:szCs w:val="18"/>
              </w:rPr>
              <w:t>Plano de Implantação da Central de Serviços</w:t>
            </w:r>
          </w:p>
        </w:tc>
      </w:tr>
      <w:tr w:rsidR="00FA13D1" w:rsidRPr="00250C62" w:rsidTr="00A85EC0">
        <w:trPr>
          <w:trHeight w:val="1005"/>
        </w:trPr>
        <w:tc>
          <w:tcPr>
            <w:tcW w:w="861" w:type="dxa"/>
            <w:tcBorders>
              <w:top w:val="nil"/>
              <w:left w:val="single" w:sz="8" w:space="0" w:color="000000"/>
              <w:bottom w:val="single" w:sz="8" w:space="0" w:color="000000"/>
              <w:right w:val="single" w:sz="8" w:space="0" w:color="000000"/>
            </w:tcBorders>
            <w:shd w:val="clear" w:color="auto" w:fill="auto"/>
            <w:vAlign w:val="center"/>
            <w:hideMark/>
          </w:tcPr>
          <w:p w:rsidR="00FA13D1" w:rsidRPr="00250C62" w:rsidRDefault="006E2D03" w:rsidP="00983AEF">
            <w:pPr>
              <w:jc w:val="center"/>
              <w:rPr>
                <w:rFonts w:ascii="Calibri" w:hAnsi="Calibri"/>
                <w:bCs/>
                <w:sz w:val="18"/>
                <w:szCs w:val="18"/>
              </w:rPr>
            </w:pPr>
            <w:r w:rsidRPr="00250C62">
              <w:rPr>
                <w:rFonts w:ascii="Calibri" w:hAnsi="Calibri"/>
                <w:bCs/>
                <w:sz w:val="18"/>
                <w:szCs w:val="18"/>
              </w:rPr>
              <w:t>0</w:t>
            </w:r>
            <w:r w:rsidR="008B5B7C" w:rsidRPr="00250C62">
              <w:rPr>
                <w:rFonts w:ascii="Calibri" w:hAnsi="Calibri"/>
                <w:bCs/>
                <w:sz w:val="18"/>
                <w:szCs w:val="18"/>
              </w:rPr>
              <w:t>3</w:t>
            </w:r>
          </w:p>
        </w:tc>
        <w:tc>
          <w:tcPr>
            <w:tcW w:w="1701" w:type="dxa"/>
            <w:tcBorders>
              <w:top w:val="nil"/>
              <w:left w:val="nil"/>
              <w:bottom w:val="single" w:sz="8" w:space="0" w:color="000000"/>
              <w:right w:val="single" w:sz="8" w:space="0" w:color="000000"/>
            </w:tcBorders>
            <w:shd w:val="clear" w:color="auto" w:fill="auto"/>
            <w:vAlign w:val="center"/>
            <w:hideMark/>
          </w:tcPr>
          <w:p w:rsidR="00FA13D1" w:rsidRPr="00250C62" w:rsidRDefault="00FA13D1" w:rsidP="00983AEF">
            <w:pPr>
              <w:jc w:val="center"/>
              <w:rPr>
                <w:rFonts w:ascii="Calibri" w:hAnsi="Calibri"/>
                <w:bCs/>
                <w:sz w:val="18"/>
                <w:szCs w:val="18"/>
              </w:rPr>
            </w:pPr>
            <w:r w:rsidRPr="00250C62">
              <w:rPr>
                <w:rFonts w:ascii="Calibri" w:hAnsi="Calibri"/>
                <w:bCs/>
                <w:sz w:val="18"/>
                <w:szCs w:val="18"/>
              </w:rPr>
              <w:t>Migração dos dados legados</w:t>
            </w:r>
          </w:p>
        </w:tc>
        <w:tc>
          <w:tcPr>
            <w:tcW w:w="1336" w:type="dxa"/>
            <w:tcBorders>
              <w:top w:val="nil"/>
              <w:left w:val="nil"/>
              <w:bottom w:val="single" w:sz="8" w:space="0" w:color="000000"/>
              <w:right w:val="single" w:sz="8" w:space="0" w:color="000000"/>
            </w:tcBorders>
            <w:shd w:val="clear" w:color="auto" w:fill="auto"/>
            <w:vAlign w:val="center"/>
            <w:hideMark/>
          </w:tcPr>
          <w:p w:rsidR="00FA13D1" w:rsidRPr="00250C62" w:rsidRDefault="00FA13D1" w:rsidP="00983AEF">
            <w:pPr>
              <w:jc w:val="center"/>
              <w:rPr>
                <w:rFonts w:ascii="Calibri" w:hAnsi="Calibri"/>
                <w:bCs/>
                <w:sz w:val="18"/>
                <w:szCs w:val="18"/>
              </w:rPr>
            </w:pPr>
            <w:r w:rsidRPr="00250C62">
              <w:rPr>
                <w:rFonts w:ascii="Calibri" w:hAnsi="Calibri"/>
                <w:bCs/>
                <w:sz w:val="18"/>
                <w:szCs w:val="18"/>
              </w:rPr>
              <w:t>Contratada</w:t>
            </w:r>
          </w:p>
        </w:tc>
        <w:tc>
          <w:tcPr>
            <w:tcW w:w="2066" w:type="dxa"/>
            <w:tcBorders>
              <w:top w:val="nil"/>
              <w:left w:val="nil"/>
              <w:bottom w:val="single" w:sz="8" w:space="0" w:color="000000"/>
              <w:right w:val="single" w:sz="8" w:space="0" w:color="000000"/>
            </w:tcBorders>
            <w:shd w:val="clear" w:color="auto" w:fill="auto"/>
            <w:vAlign w:val="center"/>
            <w:hideMark/>
          </w:tcPr>
          <w:p w:rsidR="00FA13D1" w:rsidRPr="00250C62" w:rsidRDefault="00FA13D1" w:rsidP="00983AEF">
            <w:pPr>
              <w:jc w:val="center"/>
              <w:rPr>
                <w:rFonts w:ascii="Calibri" w:hAnsi="Calibri"/>
                <w:bCs/>
                <w:sz w:val="18"/>
                <w:szCs w:val="18"/>
              </w:rPr>
            </w:pPr>
            <w:r w:rsidRPr="00250C62">
              <w:rPr>
                <w:rFonts w:ascii="Calibri" w:hAnsi="Calibri"/>
                <w:bCs/>
                <w:sz w:val="18"/>
                <w:szCs w:val="18"/>
              </w:rPr>
              <w:t>A partir da aprovação do Plano de Implantação da Central de Serviços</w:t>
            </w:r>
          </w:p>
        </w:tc>
        <w:tc>
          <w:tcPr>
            <w:tcW w:w="1843" w:type="dxa"/>
            <w:tcBorders>
              <w:top w:val="nil"/>
              <w:left w:val="nil"/>
              <w:bottom w:val="single" w:sz="8" w:space="0" w:color="000000"/>
              <w:right w:val="single" w:sz="8" w:space="0" w:color="000000"/>
            </w:tcBorders>
            <w:shd w:val="clear" w:color="auto" w:fill="auto"/>
            <w:vAlign w:val="center"/>
            <w:hideMark/>
          </w:tcPr>
          <w:p w:rsidR="00FA13D1" w:rsidRPr="00250C62" w:rsidRDefault="00FA13D1" w:rsidP="00983AEF">
            <w:pPr>
              <w:jc w:val="center"/>
              <w:rPr>
                <w:rFonts w:ascii="Calibri" w:hAnsi="Calibri"/>
                <w:bCs/>
                <w:sz w:val="18"/>
                <w:szCs w:val="18"/>
              </w:rPr>
            </w:pPr>
            <w:r w:rsidRPr="00250C62">
              <w:rPr>
                <w:rFonts w:ascii="Calibri" w:hAnsi="Calibri"/>
                <w:bCs/>
                <w:sz w:val="18"/>
                <w:szCs w:val="18"/>
              </w:rPr>
              <w:t>Até 30 (trinta) dias corridos e contados após a assinatura do Contrato</w:t>
            </w:r>
          </w:p>
        </w:tc>
        <w:tc>
          <w:tcPr>
            <w:tcW w:w="1902" w:type="dxa"/>
            <w:tcBorders>
              <w:top w:val="nil"/>
              <w:left w:val="nil"/>
              <w:bottom w:val="single" w:sz="8" w:space="0" w:color="000000"/>
              <w:right w:val="single" w:sz="8" w:space="0" w:color="000000"/>
            </w:tcBorders>
            <w:shd w:val="clear" w:color="auto" w:fill="auto"/>
            <w:vAlign w:val="center"/>
            <w:hideMark/>
          </w:tcPr>
          <w:p w:rsidR="00FA13D1" w:rsidRPr="00250C62" w:rsidRDefault="00FA13D1" w:rsidP="00983AEF">
            <w:pPr>
              <w:jc w:val="center"/>
              <w:rPr>
                <w:rFonts w:ascii="Calibri" w:hAnsi="Calibri"/>
                <w:bCs/>
                <w:sz w:val="18"/>
                <w:szCs w:val="18"/>
              </w:rPr>
            </w:pPr>
            <w:r w:rsidRPr="00250C62">
              <w:rPr>
                <w:rFonts w:ascii="Calibri" w:hAnsi="Calibri"/>
                <w:bCs/>
                <w:sz w:val="18"/>
                <w:szCs w:val="18"/>
              </w:rPr>
              <w:t xml:space="preserve">  1- Relatório da migração dos dados legados</w:t>
            </w:r>
          </w:p>
          <w:p w:rsidR="00FA13D1" w:rsidRPr="00250C62" w:rsidRDefault="00FA13D1" w:rsidP="00983AEF">
            <w:pPr>
              <w:jc w:val="center"/>
              <w:rPr>
                <w:rFonts w:ascii="Calibri" w:hAnsi="Calibri"/>
                <w:bCs/>
                <w:sz w:val="18"/>
                <w:szCs w:val="18"/>
              </w:rPr>
            </w:pPr>
            <w:r w:rsidRPr="00250C62">
              <w:rPr>
                <w:rFonts w:ascii="Calibri" w:hAnsi="Calibri"/>
                <w:bCs/>
                <w:sz w:val="18"/>
                <w:szCs w:val="18"/>
              </w:rPr>
              <w:t>2 - Base de dados de chamados migrada</w:t>
            </w:r>
          </w:p>
        </w:tc>
      </w:tr>
      <w:tr w:rsidR="00FA13D1" w:rsidRPr="00250C62" w:rsidTr="00A85EC0">
        <w:trPr>
          <w:trHeight w:val="1005"/>
        </w:trPr>
        <w:tc>
          <w:tcPr>
            <w:tcW w:w="861" w:type="dxa"/>
            <w:tcBorders>
              <w:top w:val="nil"/>
              <w:left w:val="single" w:sz="8" w:space="0" w:color="000000"/>
              <w:bottom w:val="single" w:sz="8" w:space="0" w:color="000000"/>
              <w:right w:val="single" w:sz="8" w:space="0" w:color="000000"/>
            </w:tcBorders>
            <w:shd w:val="clear" w:color="auto" w:fill="auto"/>
            <w:vAlign w:val="center"/>
            <w:hideMark/>
          </w:tcPr>
          <w:p w:rsidR="00FA13D1" w:rsidRPr="00250C62" w:rsidRDefault="006E2D03" w:rsidP="00983AEF">
            <w:pPr>
              <w:jc w:val="center"/>
              <w:rPr>
                <w:rFonts w:ascii="Calibri" w:hAnsi="Calibri"/>
                <w:bCs/>
                <w:sz w:val="18"/>
                <w:szCs w:val="18"/>
              </w:rPr>
            </w:pPr>
            <w:r w:rsidRPr="00250C62">
              <w:rPr>
                <w:rFonts w:ascii="Calibri" w:hAnsi="Calibri"/>
                <w:bCs/>
                <w:sz w:val="18"/>
                <w:szCs w:val="18"/>
              </w:rPr>
              <w:t>0</w:t>
            </w:r>
            <w:r w:rsidR="008B5B7C" w:rsidRPr="00250C62">
              <w:rPr>
                <w:rFonts w:ascii="Calibri" w:hAnsi="Calibri"/>
                <w:bCs/>
                <w:sz w:val="18"/>
                <w:szCs w:val="18"/>
              </w:rPr>
              <w:t>4</w:t>
            </w:r>
            <w:r w:rsidR="00FA13D1" w:rsidRPr="00250C62">
              <w:rPr>
                <w:rFonts w:ascii="Calibri" w:hAnsi="Calibri"/>
                <w:bCs/>
                <w:sz w:val="18"/>
                <w:szCs w:val="18"/>
              </w:rPr>
              <w:t xml:space="preserve"> </w:t>
            </w:r>
          </w:p>
        </w:tc>
        <w:tc>
          <w:tcPr>
            <w:tcW w:w="1701" w:type="dxa"/>
            <w:tcBorders>
              <w:top w:val="nil"/>
              <w:left w:val="nil"/>
              <w:bottom w:val="single" w:sz="8" w:space="0" w:color="000000"/>
              <w:right w:val="single" w:sz="8" w:space="0" w:color="000000"/>
            </w:tcBorders>
            <w:shd w:val="clear" w:color="auto" w:fill="auto"/>
            <w:vAlign w:val="center"/>
            <w:hideMark/>
          </w:tcPr>
          <w:p w:rsidR="00FA13D1" w:rsidRPr="00250C62" w:rsidRDefault="00FA13D1" w:rsidP="00966920">
            <w:pPr>
              <w:jc w:val="center"/>
              <w:rPr>
                <w:rFonts w:ascii="Calibri" w:hAnsi="Calibri"/>
                <w:bCs/>
                <w:sz w:val="18"/>
                <w:szCs w:val="18"/>
              </w:rPr>
            </w:pPr>
            <w:r w:rsidRPr="00250C62">
              <w:rPr>
                <w:rFonts w:ascii="Calibri" w:hAnsi="Calibri"/>
                <w:bCs/>
                <w:sz w:val="18"/>
                <w:szCs w:val="18"/>
              </w:rPr>
              <w:t>Instalação d</w:t>
            </w:r>
            <w:r w:rsidR="00966920" w:rsidRPr="00250C62">
              <w:rPr>
                <w:rFonts w:ascii="Calibri" w:hAnsi="Calibri"/>
                <w:bCs/>
                <w:sz w:val="18"/>
                <w:szCs w:val="18"/>
              </w:rPr>
              <w:t>a</w:t>
            </w:r>
            <w:r w:rsidRPr="00250C62">
              <w:rPr>
                <w:rFonts w:ascii="Calibri" w:hAnsi="Calibri"/>
                <w:bCs/>
                <w:sz w:val="18"/>
                <w:szCs w:val="18"/>
              </w:rPr>
              <w:t xml:space="preserve"> ferramenta de gerenciamento da central de serviços</w:t>
            </w:r>
          </w:p>
        </w:tc>
        <w:tc>
          <w:tcPr>
            <w:tcW w:w="1336" w:type="dxa"/>
            <w:tcBorders>
              <w:top w:val="nil"/>
              <w:left w:val="nil"/>
              <w:bottom w:val="single" w:sz="8" w:space="0" w:color="000000"/>
              <w:right w:val="single" w:sz="8" w:space="0" w:color="000000"/>
            </w:tcBorders>
            <w:shd w:val="clear" w:color="auto" w:fill="auto"/>
            <w:vAlign w:val="center"/>
            <w:hideMark/>
          </w:tcPr>
          <w:p w:rsidR="00FA13D1" w:rsidRPr="00250C62" w:rsidRDefault="00FA13D1" w:rsidP="00983AEF">
            <w:pPr>
              <w:jc w:val="center"/>
              <w:rPr>
                <w:rFonts w:ascii="Calibri" w:hAnsi="Calibri"/>
                <w:bCs/>
                <w:sz w:val="18"/>
                <w:szCs w:val="18"/>
              </w:rPr>
            </w:pPr>
            <w:r w:rsidRPr="00250C62">
              <w:rPr>
                <w:rFonts w:ascii="Calibri" w:hAnsi="Calibri"/>
                <w:bCs/>
                <w:sz w:val="18"/>
                <w:szCs w:val="18"/>
              </w:rPr>
              <w:t>Contratada</w:t>
            </w:r>
          </w:p>
        </w:tc>
        <w:tc>
          <w:tcPr>
            <w:tcW w:w="2066" w:type="dxa"/>
            <w:tcBorders>
              <w:top w:val="nil"/>
              <w:left w:val="nil"/>
              <w:bottom w:val="single" w:sz="8" w:space="0" w:color="000000"/>
              <w:right w:val="single" w:sz="8" w:space="0" w:color="000000"/>
            </w:tcBorders>
            <w:shd w:val="clear" w:color="auto" w:fill="auto"/>
            <w:vAlign w:val="center"/>
            <w:hideMark/>
          </w:tcPr>
          <w:p w:rsidR="00FA13D1" w:rsidRPr="00250C62" w:rsidRDefault="00FA13D1" w:rsidP="00983AEF">
            <w:pPr>
              <w:jc w:val="center"/>
              <w:rPr>
                <w:rFonts w:ascii="Calibri" w:hAnsi="Calibri"/>
                <w:bCs/>
                <w:sz w:val="18"/>
                <w:szCs w:val="18"/>
              </w:rPr>
            </w:pPr>
            <w:r w:rsidRPr="00250C62">
              <w:rPr>
                <w:rFonts w:ascii="Calibri" w:hAnsi="Calibri"/>
                <w:bCs/>
                <w:sz w:val="18"/>
                <w:szCs w:val="18"/>
              </w:rPr>
              <w:t>A partir da aprovação do Plano de Implantação da Central de Serviços</w:t>
            </w:r>
          </w:p>
        </w:tc>
        <w:tc>
          <w:tcPr>
            <w:tcW w:w="1843" w:type="dxa"/>
            <w:tcBorders>
              <w:top w:val="nil"/>
              <w:left w:val="nil"/>
              <w:bottom w:val="single" w:sz="8" w:space="0" w:color="000000"/>
              <w:right w:val="single" w:sz="8" w:space="0" w:color="000000"/>
            </w:tcBorders>
            <w:shd w:val="clear" w:color="auto" w:fill="auto"/>
            <w:vAlign w:val="center"/>
            <w:hideMark/>
          </w:tcPr>
          <w:p w:rsidR="00FA13D1" w:rsidRPr="00250C62" w:rsidRDefault="00FA13D1" w:rsidP="00983AEF">
            <w:pPr>
              <w:jc w:val="center"/>
              <w:rPr>
                <w:rFonts w:ascii="Calibri" w:hAnsi="Calibri"/>
                <w:bCs/>
                <w:sz w:val="18"/>
                <w:szCs w:val="18"/>
              </w:rPr>
            </w:pPr>
            <w:r w:rsidRPr="00250C62">
              <w:rPr>
                <w:rFonts w:ascii="Calibri" w:hAnsi="Calibri"/>
                <w:bCs/>
                <w:sz w:val="18"/>
                <w:szCs w:val="18"/>
              </w:rPr>
              <w:t>Até 30 (trinta) dias corridos e contados após a assinatura do Contrato</w:t>
            </w:r>
          </w:p>
        </w:tc>
        <w:tc>
          <w:tcPr>
            <w:tcW w:w="1902" w:type="dxa"/>
            <w:tcBorders>
              <w:top w:val="nil"/>
              <w:left w:val="nil"/>
              <w:bottom w:val="single" w:sz="8" w:space="0" w:color="000000"/>
              <w:right w:val="single" w:sz="8" w:space="0" w:color="000000"/>
            </w:tcBorders>
            <w:shd w:val="clear" w:color="auto" w:fill="auto"/>
            <w:vAlign w:val="center"/>
            <w:hideMark/>
          </w:tcPr>
          <w:p w:rsidR="00FA13D1" w:rsidRPr="00250C62" w:rsidRDefault="00FA13D1" w:rsidP="00983AEF">
            <w:pPr>
              <w:jc w:val="center"/>
              <w:rPr>
                <w:rFonts w:ascii="Calibri" w:hAnsi="Calibri"/>
                <w:bCs/>
                <w:sz w:val="18"/>
                <w:szCs w:val="18"/>
              </w:rPr>
            </w:pPr>
            <w:r w:rsidRPr="00250C62">
              <w:rPr>
                <w:rFonts w:ascii="Calibri" w:hAnsi="Calibri"/>
                <w:bCs/>
                <w:sz w:val="18"/>
                <w:szCs w:val="18"/>
              </w:rPr>
              <w:t>Software de Gerenciamento da Central de Serviços instalado e operante</w:t>
            </w:r>
          </w:p>
        </w:tc>
      </w:tr>
      <w:tr w:rsidR="00B94DF7" w:rsidRPr="00250C62" w:rsidTr="007B7F0B">
        <w:trPr>
          <w:trHeight w:val="975"/>
        </w:trPr>
        <w:tc>
          <w:tcPr>
            <w:tcW w:w="861" w:type="dxa"/>
            <w:tcBorders>
              <w:top w:val="nil"/>
              <w:left w:val="single" w:sz="8" w:space="0" w:color="000000"/>
              <w:bottom w:val="single" w:sz="8" w:space="0" w:color="000000"/>
              <w:right w:val="single" w:sz="8" w:space="0" w:color="000000"/>
            </w:tcBorders>
            <w:shd w:val="clear" w:color="auto" w:fill="auto"/>
            <w:vAlign w:val="center"/>
            <w:hideMark/>
          </w:tcPr>
          <w:p w:rsidR="00B94DF7" w:rsidRPr="00250C62" w:rsidRDefault="006E2D03" w:rsidP="00B94DF7">
            <w:pPr>
              <w:jc w:val="center"/>
              <w:rPr>
                <w:rFonts w:ascii="Calibri" w:hAnsi="Calibri"/>
                <w:bCs/>
                <w:sz w:val="18"/>
                <w:szCs w:val="18"/>
              </w:rPr>
            </w:pPr>
            <w:r w:rsidRPr="00250C62">
              <w:rPr>
                <w:rFonts w:ascii="Calibri" w:hAnsi="Calibri"/>
                <w:bCs/>
                <w:sz w:val="18"/>
                <w:szCs w:val="18"/>
              </w:rPr>
              <w:t>0</w:t>
            </w:r>
            <w:r w:rsidR="008B5B7C" w:rsidRPr="00250C62">
              <w:rPr>
                <w:rFonts w:ascii="Calibri" w:hAnsi="Calibri"/>
                <w:bCs/>
                <w:sz w:val="18"/>
                <w:szCs w:val="18"/>
              </w:rPr>
              <w:t>5</w:t>
            </w:r>
          </w:p>
        </w:tc>
        <w:tc>
          <w:tcPr>
            <w:tcW w:w="1701" w:type="dxa"/>
            <w:tcBorders>
              <w:top w:val="nil"/>
              <w:left w:val="nil"/>
              <w:bottom w:val="single" w:sz="8" w:space="0" w:color="000000"/>
              <w:right w:val="single" w:sz="8" w:space="0" w:color="000000"/>
            </w:tcBorders>
            <w:shd w:val="clear" w:color="auto" w:fill="auto"/>
            <w:vAlign w:val="center"/>
            <w:hideMark/>
          </w:tcPr>
          <w:p w:rsidR="00B94DF7" w:rsidRPr="00250C62" w:rsidRDefault="00B94DF7" w:rsidP="00B94DF7">
            <w:pPr>
              <w:jc w:val="center"/>
              <w:rPr>
                <w:rFonts w:ascii="Calibri" w:hAnsi="Calibri"/>
                <w:bCs/>
                <w:sz w:val="18"/>
                <w:szCs w:val="18"/>
              </w:rPr>
            </w:pPr>
            <w:r w:rsidRPr="00250C62">
              <w:rPr>
                <w:rFonts w:ascii="Calibri" w:hAnsi="Calibri"/>
                <w:bCs/>
                <w:sz w:val="18"/>
                <w:szCs w:val="18"/>
              </w:rPr>
              <w:t>Ativação da Central de Serviços</w:t>
            </w:r>
          </w:p>
        </w:tc>
        <w:tc>
          <w:tcPr>
            <w:tcW w:w="1336" w:type="dxa"/>
            <w:tcBorders>
              <w:top w:val="nil"/>
              <w:left w:val="nil"/>
              <w:bottom w:val="single" w:sz="8" w:space="0" w:color="000000"/>
              <w:right w:val="single" w:sz="8" w:space="0" w:color="000000"/>
            </w:tcBorders>
            <w:shd w:val="clear" w:color="auto" w:fill="auto"/>
            <w:vAlign w:val="center"/>
            <w:hideMark/>
          </w:tcPr>
          <w:p w:rsidR="00B94DF7" w:rsidRPr="00250C62" w:rsidRDefault="00B94DF7" w:rsidP="00B94DF7">
            <w:pPr>
              <w:jc w:val="center"/>
              <w:rPr>
                <w:rFonts w:ascii="Calibri" w:hAnsi="Calibri"/>
                <w:bCs/>
                <w:sz w:val="18"/>
                <w:szCs w:val="18"/>
              </w:rPr>
            </w:pPr>
            <w:r w:rsidRPr="00250C62">
              <w:rPr>
                <w:rFonts w:ascii="Calibri" w:hAnsi="Calibri"/>
                <w:bCs/>
                <w:sz w:val="18"/>
                <w:szCs w:val="18"/>
              </w:rPr>
              <w:t>Contratada</w:t>
            </w:r>
          </w:p>
        </w:tc>
        <w:tc>
          <w:tcPr>
            <w:tcW w:w="2066" w:type="dxa"/>
            <w:tcBorders>
              <w:top w:val="nil"/>
              <w:left w:val="nil"/>
              <w:bottom w:val="single" w:sz="8" w:space="0" w:color="000000"/>
              <w:right w:val="single" w:sz="8" w:space="0" w:color="000000"/>
            </w:tcBorders>
            <w:shd w:val="clear" w:color="auto" w:fill="auto"/>
            <w:vAlign w:val="center"/>
            <w:hideMark/>
          </w:tcPr>
          <w:p w:rsidR="00B94DF7" w:rsidRPr="00250C62" w:rsidRDefault="00B94DF7" w:rsidP="00B94DF7">
            <w:pPr>
              <w:jc w:val="center"/>
              <w:rPr>
                <w:rFonts w:ascii="Calibri" w:hAnsi="Calibri"/>
                <w:bCs/>
                <w:sz w:val="18"/>
                <w:szCs w:val="18"/>
              </w:rPr>
            </w:pPr>
            <w:r w:rsidRPr="00250C62">
              <w:rPr>
                <w:rFonts w:ascii="Calibri" w:hAnsi="Calibri"/>
                <w:bCs/>
                <w:sz w:val="18"/>
                <w:szCs w:val="18"/>
              </w:rPr>
              <w:t>A partir da assinatura do Termo de Aceite Definitivo da Fase de Planejamento e Configuração</w:t>
            </w:r>
          </w:p>
        </w:tc>
        <w:tc>
          <w:tcPr>
            <w:tcW w:w="1843" w:type="dxa"/>
            <w:tcBorders>
              <w:top w:val="nil"/>
              <w:left w:val="nil"/>
              <w:bottom w:val="single" w:sz="8" w:space="0" w:color="000000"/>
              <w:right w:val="single" w:sz="8" w:space="0" w:color="000000"/>
            </w:tcBorders>
            <w:shd w:val="clear" w:color="auto" w:fill="auto"/>
            <w:vAlign w:val="center"/>
            <w:hideMark/>
          </w:tcPr>
          <w:p w:rsidR="00B94DF7" w:rsidRPr="00250C62" w:rsidRDefault="00B94DF7" w:rsidP="00B94DF7">
            <w:pPr>
              <w:jc w:val="center"/>
              <w:rPr>
                <w:rFonts w:ascii="Calibri" w:hAnsi="Calibri"/>
                <w:bCs/>
                <w:sz w:val="18"/>
                <w:szCs w:val="18"/>
              </w:rPr>
            </w:pPr>
            <w:r w:rsidRPr="00250C62">
              <w:rPr>
                <w:rFonts w:ascii="Calibri" w:hAnsi="Calibri"/>
                <w:bCs/>
                <w:sz w:val="18"/>
                <w:szCs w:val="18"/>
              </w:rPr>
              <w:t xml:space="preserve">Até 90 (noventa) dias corridos e contados após a assinatura do  Termo de Aceite Definitivo da Fase de Planejamento e Configuração  </w:t>
            </w:r>
          </w:p>
        </w:tc>
        <w:tc>
          <w:tcPr>
            <w:tcW w:w="1902" w:type="dxa"/>
            <w:tcBorders>
              <w:top w:val="nil"/>
              <w:left w:val="nil"/>
              <w:bottom w:val="single" w:sz="8" w:space="0" w:color="000000"/>
              <w:right w:val="single" w:sz="8" w:space="0" w:color="000000"/>
            </w:tcBorders>
            <w:shd w:val="clear" w:color="auto" w:fill="auto"/>
            <w:vAlign w:val="center"/>
            <w:hideMark/>
          </w:tcPr>
          <w:p w:rsidR="00B94DF7" w:rsidRPr="00250C62" w:rsidRDefault="00B94DF7" w:rsidP="00966920">
            <w:pPr>
              <w:jc w:val="center"/>
              <w:rPr>
                <w:rFonts w:ascii="Calibri" w:hAnsi="Calibri"/>
                <w:bCs/>
                <w:sz w:val="18"/>
                <w:szCs w:val="18"/>
              </w:rPr>
            </w:pPr>
            <w:r w:rsidRPr="00250C62">
              <w:rPr>
                <w:rFonts w:ascii="Calibri" w:hAnsi="Calibri"/>
                <w:bCs/>
                <w:sz w:val="18"/>
                <w:szCs w:val="18"/>
              </w:rPr>
              <w:t>Central de Serviços operante. Equipe</w:t>
            </w:r>
            <w:r w:rsidR="00966920" w:rsidRPr="00250C62">
              <w:rPr>
                <w:rFonts w:ascii="Calibri" w:hAnsi="Calibri"/>
                <w:bCs/>
                <w:sz w:val="18"/>
                <w:szCs w:val="18"/>
              </w:rPr>
              <w:t>s</w:t>
            </w:r>
            <w:r w:rsidRPr="00250C62">
              <w:rPr>
                <w:rFonts w:ascii="Calibri" w:hAnsi="Calibri"/>
                <w:bCs/>
                <w:sz w:val="18"/>
                <w:szCs w:val="18"/>
              </w:rPr>
              <w:t xml:space="preserve"> de atendimento e suporte técnico presencial disponíve</w:t>
            </w:r>
            <w:r w:rsidR="00966920" w:rsidRPr="00250C62">
              <w:rPr>
                <w:rFonts w:ascii="Calibri" w:hAnsi="Calibri"/>
                <w:bCs/>
                <w:sz w:val="18"/>
                <w:szCs w:val="18"/>
              </w:rPr>
              <w:t>is</w:t>
            </w:r>
            <w:r w:rsidR="006E2D03" w:rsidRPr="00250C62">
              <w:rPr>
                <w:rFonts w:ascii="Calibri" w:hAnsi="Calibri"/>
                <w:bCs/>
                <w:sz w:val="18"/>
                <w:szCs w:val="18"/>
              </w:rPr>
              <w:t>.</w:t>
            </w:r>
          </w:p>
        </w:tc>
      </w:tr>
      <w:tr w:rsidR="00FA13D1" w:rsidRPr="00250C62" w:rsidTr="00A85EC0">
        <w:trPr>
          <w:trHeight w:val="1005"/>
        </w:trPr>
        <w:tc>
          <w:tcPr>
            <w:tcW w:w="861" w:type="dxa"/>
            <w:tcBorders>
              <w:top w:val="nil"/>
              <w:left w:val="single" w:sz="8" w:space="0" w:color="000000"/>
              <w:bottom w:val="single" w:sz="8" w:space="0" w:color="000000"/>
              <w:right w:val="single" w:sz="8" w:space="0" w:color="000000"/>
            </w:tcBorders>
            <w:shd w:val="clear" w:color="auto" w:fill="auto"/>
            <w:vAlign w:val="center"/>
            <w:hideMark/>
          </w:tcPr>
          <w:p w:rsidR="00FA13D1" w:rsidRPr="00250C62" w:rsidRDefault="006E2D03" w:rsidP="00983AEF">
            <w:pPr>
              <w:jc w:val="center"/>
              <w:rPr>
                <w:rFonts w:ascii="Calibri" w:hAnsi="Calibri"/>
                <w:bCs/>
                <w:sz w:val="18"/>
                <w:szCs w:val="18"/>
              </w:rPr>
            </w:pPr>
            <w:r w:rsidRPr="00250C62">
              <w:rPr>
                <w:rFonts w:ascii="Calibri" w:hAnsi="Calibri"/>
                <w:bCs/>
                <w:sz w:val="18"/>
                <w:szCs w:val="18"/>
              </w:rPr>
              <w:t>0</w:t>
            </w:r>
            <w:r w:rsidR="00FA13D1" w:rsidRPr="00250C62">
              <w:rPr>
                <w:rFonts w:ascii="Calibri" w:hAnsi="Calibri"/>
                <w:bCs/>
                <w:sz w:val="18"/>
                <w:szCs w:val="18"/>
              </w:rPr>
              <w:t>6</w:t>
            </w:r>
          </w:p>
          <w:p w:rsidR="00FA13D1" w:rsidRPr="00250C62" w:rsidRDefault="00FA13D1" w:rsidP="00983AEF">
            <w:pPr>
              <w:jc w:val="center"/>
              <w:rPr>
                <w:rFonts w:ascii="Calibri" w:hAnsi="Calibri"/>
                <w:bCs/>
                <w:sz w:val="18"/>
                <w:szCs w:val="18"/>
              </w:rPr>
            </w:pPr>
          </w:p>
        </w:tc>
        <w:tc>
          <w:tcPr>
            <w:tcW w:w="1701" w:type="dxa"/>
            <w:tcBorders>
              <w:top w:val="nil"/>
              <w:left w:val="nil"/>
              <w:bottom w:val="single" w:sz="8" w:space="0" w:color="000000"/>
              <w:right w:val="single" w:sz="8" w:space="0" w:color="000000"/>
            </w:tcBorders>
            <w:shd w:val="clear" w:color="auto" w:fill="auto"/>
            <w:vAlign w:val="center"/>
            <w:hideMark/>
          </w:tcPr>
          <w:p w:rsidR="00FA13D1" w:rsidRPr="00250C62" w:rsidRDefault="00FA13D1" w:rsidP="00983AEF">
            <w:pPr>
              <w:jc w:val="center"/>
              <w:rPr>
                <w:rFonts w:ascii="Calibri" w:hAnsi="Calibri"/>
                <w:bCs/>
                <w:sz w:val="18"/>
                <w:szCs w:val="18"/>
              </w:rPr>
            </w:pPr>
            <w:r w:rsidRPr="00250C62">
              <w:rPr>
                <w:rFonts w:ascii="Calibri" w:hAnsi="Calibri"/>
                <w:bCs/>
                <w:sz w:val="18"/>
                <w:szCs w:val="18"/>
              </w:rPr>
              <w:t xml:space="preserve">Entrega do Relatório de Prestação de Serviço </w:t>
            </w:r>
          </w:p>
        </w:tc>
        <w:tc>
          <w:tcPr>
            <w:tcW w:w="1336" w:type="dxa"/>
            <w:tcBorders>
              <w:top w:val="nil"/>
              <w:left w:val="nil"/>
              <w:bottom w:val="single" w:sz="8" w:space="0" w:color="000000"/>
              <w:right w:val="single" w:sz="8" w:space="0" w:color="000000"/>
            </w:tcBorders>
            <w:shd w:val="clear" w:color="auto" w:fill="auto"/>
            <w:vAlign w:val="center"/>
            <w:hideMark/>
          </w:tcPr>
          <w:p w:rsidR="00FA13D1" w:rsidRPr="00250C62" w:rsidRDefault="00FA13D1" w:rsidP="00983AEF">
            <w:pPr>
              <w:jc w:val="center"/>
              <w:rPr>
                <w:rFonts w:ascii="Calibri" w:hAnsi="Calibri"/>
                <w:bCs/>
                <w:sz w:val="18"/>
                <w:szCs w:val="18"/>
              </w:rPr>
            </w:pPr>
            <w:r w:rsidRPr="00250C62">
              <w:rPr>
                <w:rFonts w:ascii="Calibri" w:hAnsi="Calibri"/>
                <w:bCs/>
                <w:sz w:val="18"/>
                <w:szCs w:val="18"/>
              </w:rPr>
              <w:t>Contratada</w:t>
            </w:r>
          </w:p>
        </w:tc>
        <w:tc>
          <w:tcPr>
            <w:tcW w:w="2066" w:type="dxa"/>
            <w:tcBorders>
              <w:top w:val="nil"/>
              <w:left w:val="nil"/>
              <w:bottom w:val="single" w:sz="8" w:space="0" w:color="000000"/>
              <w:right w:val="single" w:sz="8" w:space="0" w:color="000000"/>
            </w:tcBorders>
            <w:shd w:val="clear" w:color="auto" w:fill="auto"/>
            <w:vAlign w:val="center"/>
            <w:hideMark/>
          </w:tcPr>
          <w:p w:rsidR="00FA13D1" w:rsidRPr="00250C62" w:rsidRDefault="00FA13D1" w:rsidP="00983AEF">
            <w:pPr>
              <w:jc w:val="center"/>
              <w:rPr>
                <w:rFonts w:ascii="Calibri" w:hAnsi="Calibri"/>
                <w:bCs/>
                <w:sz w:val="18"/>
                <w:szCs w:val="18"/>
              </w:rPr>
            </w:pPr>
            <w:r w:rsidRPr="00250C62">
              <w:rPr>
                <w:rFonts w:ascii="Calibri" w:hAnsi="Calibri"/>
                <w:bCs/>
                <w:sz w:val="18"/>
                <w:szCs w:val="18"/>
              </w:rPr>
              <w:t>A partir do 1º dia útil de cada mês subsequente à prestação do serviço</w:t>
            </w:r>
          </w:p>
        </w:tc>
        <w:tc>
          <w:tcPr>
            <w:tcW w:w="1843" w:type="dxa"/>
            <w:tcBorders>
              <w:top w:val="nil"/>
              <w:left w:val="nil"/>
              <w:bottom w:val="single" w:sz="8" w:space="0" w:color="000000"/>
              <w:right w:val="single" w:sz="8" w:space="0" w:color="000000"/>
            </w:tcBorders>
            <w:shd w:val="clear" w:color="auto" w:fill="auto"/>
            <w:vAlign w:val="center"/>
            <w:hideMark/>
          </w:tcPr>
          <w:p w:rsidR="00FA13D1" w:rsidRPr="00250C62" w:rsidRDefault="00FA13D1" w:rsidP="00AC39FB">
            <w:pPr>
              <w:jc w:val="center"/>
              <w:rPr>
                <w:rFonts w:ascii="Calibri" w:hAnsi="Calibri"/>
                <w:bCs/>
                <w:sz w:val="18"/>
                <w:szCs w:val="18"/>
              </w:rPr>
            </w:pPr>
            <w:r w:rsidRPr="00250C62">
              <w:rPr>
                <w:rFonts w:ascii="Calibri" w:hAnsi="Calibri"/>
                <w:bCs/>
                <w:sz w:val="18"/>
                <w:szCs w:val="18"/>
              </w:rPr>
              <w:t xml:space="preserve">Até o </w:t>
            </w:r>
            <w:r w:rsidR="00AC39FB" w:rsidRPr="00250C62">
              <w:rPr>
                <w:rFonts w:ascii="Calibri" w:hAnsi="Calibri"/>
                <w:bCs/>
                <w:sz w:val="18"/>
                <w:szCs w:val="18"/>
              </w:rPr>
              <w:t>5</w:t>
            </w:r>
            <w:r w:rsidRPr="00250C62">
              <w:rPr>
                <w:rFonts w:ascii="Calibri" w:hAnsi="Calibri"/>
                <w:bCs/>
                <w:sz w:val="18"/>
                <w:szCs w:val="18"/>
              </w:rPr>
              <w:t>º dia útil de cada mês subsequente à prestação do serviço</w:t>
            </w:r>
          </w:p>
        </w:tc>
        <w:tc>
          <w:tcPr>
            <w:tcW w:w="1902" w:type="dxa"/>
            <w:tcBorders>
              <w:top w:val="nil"/>
              <w:left w:val="nil"/>
              <w:bottom w:val="single" w:sz="8" w:space="0" w:color="000000"/>
              <w:right w:val="single" w:sz="8" w:space="0" w:color="000000"/>
            </w:tcBorders>
            <w:shd w:val="clear" w:color="auto" w:fill="auto"/>
            <w:vAlign w:val="center"/>
            <w:hideMark/>
          </w:tcPr>
          <w:p w:rsidR="00FA13D1" w:rsidRPr="00250C62" w:rsidRDefault="00FA13D1" w:rsidP="00983AEF">
            <w:pPr>
              <w:jc w:val="center"/>
              <w:rPr>
                <w:rFonts w:ascii="Calibri" w:hAnsi="Calibri"/>
                <w:bCs/>
                <w:sz w:val="18"/>
                <w:szCs w:val="18"/>
              </w:rPr>
            </w:pPr>
            <w:r w:rsidRPr="00250C62">
              <w:rPr>
                <w:rFonts w:ascii="Calibri" w:hAnsi="Calibri"/>
                <w:bCs/>
                <w:sz w:val="18"/>
                <w:szCs w:val="18"/>
              </w:rPr>
              <w:t xml:space="preserve">Relatório de Prestação de Serviço </w:t>
            </w:r>
          </w:p>
        </w:tc>
      </w:tr>
      <w:tr w:rsidR="00FA13D1" w:rsidRPr="00250C62" w:rsidTr="00A85EC0">
        <w:trPr>
          <w:trHeight w:val="1035"/>
        </w:trPr>
        <w:tc>
          <w:tcPr>
            <w:tcW w:w="861" w:type="dxa"/>
            <w:tcBorders>
              <w:top w:val="nil"/>
              <w:left w:val="single" w:sz="8" w:space="0" w:color="000000"/>
              <w:bottom w:val="single" w:sz="8" w:space="0" w:color="000000"/>
              <w:right w:val="single" w:sz="8" w:space="0" w:color="000000"/>
            </w:tcBorders>
            <w:shd w:val="clear" w:color="auto" w:fill="auto"/>
            <w:vAlign w:val="center"/>
            <w:hideMark/>
          </w:tcPr>
          <w:p w:rsidR="00FA13D1" w:rsidRPr="00250C62" w:rsidRDefault="006E2D03" w:rsidP="00983AEF">
            <w:pPr>
              <w:jc w:val="center"/>
              <w:rPr>
                <w:rFonts w:ascii="Calibri" w:hAnsi="Calibri"/>
                <w:bCs/>
                <w:sz w:val="18"/>
                <w:szCs w:val="18"/>
              </w:rPr>
            </w:pPr>
            <w:r w:rsidRPr="00250C62">
              <w:rPr>
                <w:rFonts w:ascii="Calibri" w:hAnsi="Calibri"/>
                <w:bCs/>
                <w:sz w:val="18"/>
                <w:szCs w:val="18"/>
              </w:rPr>
              <w:t>0</w:t>
            </w:r>
            <w:r w:rsidR="00FA13D1" w:rsidRPr="00250C62">
              <w:rPr>
                <w:rFonts w:ascii="Calibri" w:hAnsi="Calibri"/>
                <w:bCs/>
                <w:sz w:val="18"/>
                <w:szCs w:val="18"/>
              </w:rPr>
              <w:t>7</w:t>
            </w:r>
          </w:p>
        </w:tc>
        <w:tc>
          <w:tcPr>
            <w:tcW w:w="1701" w:type="dxa"/>
            <w:tcBorders>
              <w:top w:val="nil"/>
              <w:left w:val="nil"/>
              <w:bottom w:val="single" w:sz="8" w:space="0" w:color="000000"/>
              <w:right w:val="single" w:sz="8" w:space="0" w:color="000000"/>
            </w:tcBorders>
            <w:shd w:val="clear" w:color="auto" w:fill="auto"/>
            <w:vAlign w:val="center"/>
            <w:hideMark/>
          </w:tcPr>
          <w:p w:rsidR="00FA13D1" w:rsidRPr="00250C62" w:rsidRDefault="00FA13D1" w:rsidP="00983AEF">
            <w:pPr>
              <w:jc w:val="center"/>
              <w:rPr>
                <w:rFonts w:ascii="Calibri" w:hAnsi="Calibri"/>
                <w:bCs/>
                <w:sz w:val="18"/>
                <w:szCs w:val="18"/>
              </w:rPr>
            </w:pPr>
            <w:r w:rsidRPr="00250C62">
              <w:rPr>
                <w:rFonts w:ascii="Calibri" w:hAnsi="Calibri"/>
                <w:bCs/>
                <w:sz w:val="18"/>
                <w:szCs w:val="18"/>
              </w:rPr>
              <w:t>Emissão do Termo de Recebimento Provisório</w:t>
            </w:r>
          </w:p>
        </w:tc>
        <w:tc>
          <w:tcPr>
            <w:tcW w:w="1336" w:type="dxa"/>
            <w:tcBorders>
              <w:top w:val="nil"/>
              <w:left w:val="nil"/>
              <w:bottom w:val="single" w:sz="8" w:space="0" w:color="000000"/>
              <w:right w:val="single" w:sz="8" w:space="0" w:color="000000"/>
            </w:tcBorders>
            <w:shd w:val="clear" w:color="auto" w:fill="auto"/>
            <w:vAlign w:val="center"/>
            <w:hideMark/>
          </w:tcPr>
          <w:p w:rsidR="00FA13D1" w:rsidRPr="00250C62" w:rsidRDefault="00FA13D1" w:rsidP="00983AEF">
            <w:pPr>
              <w:jc w:val="center"/>
              <w:rPr>
                <w:rFonts w:ascii="Calibri" w:hAnsi="Calibri"/>
                <w:bCs/>
                <w:sz w:val="18"/>
                <w:szCs w:val="18"/>
              </w:rPr>
            </w:pPr>
            <w:r w:rsidRPr="00250C62">
              <w:rPr>
                <w:rFonts w:ascii="Calibri" w:hAnsi="Calibri"/>
                <w:bCs/>
                <w:sz w:val="18"/>
                <w:szCs w:val="18"/>
              </w:rPr>
              <w:t>Contratante</w:t>
            </w:r>
          </w:p>
        </w:tc>
        <w:tc>
          <w:tcPr>
            <w:tcW w:w="2066" w:type="dxa"/>
            <w:tcBorders>
              <w:top w:val="nil"/>
              <w:left w:val="nil"/>
              <w:bottom w:val="single" w:sz="8" w:space="0" w:color="000000"/>
              <w:right w:val="single" w:sz="8" w:space="0" w:color="000000"/>
            </w:tcBorders>
            <w:shd w:val="clear" w:color="auto" w:fill="auto"/>
            <w:vAlign w:val="center"/>
            <w:hideMark/>
          </w:tcPr>
          <w:p w:rsidR="00FA13D1" w:rsidRPr="00250C62" w:rsidRDefault="00FA13D1" w:rsidP="00983AEF">
            <w:pPr>
              <w:jc w:val="center"/>
              <w:rPr>
                <w:rFonts w:ascii="Calibri" w:hAnsi="Calibri"/>
                <w:bCs/>
                <w:sz w:val="18"/>
                <w:szCs w:val="18"/>
              </w:rPr>
            </w:pPr>
            <w:r w:rsidRPr="00250C62">
              <w:rPr>
                <w:rFonts w:ascii="Calibri" w:hAnsi="Calibri"/>
                <w:bCs/>
                <w:sz w:val="18"/>
                <w:szCs w:val="18"/>
              </w:rPr>
              <w:t>A partir do recebimento do Relatório de Prestação de Serviço</w:t>
            </w:r>
          </w:p>
        </w:tc>
        <w:tc>
          <w:tcPr>
            <w:tcW w:w="1843" w:type="dxa"/>
            <w:tcBorders>
              <w:top w:val="nil"/>
              <w:left w:val="nil"/>
              <w:bottom w:val="single" w:sz="8" w:space="0" w:color="000000"/>
              <w:right w:val="single" w:sz="8" w:space="0" w:color="000000"/>
            </w:tcBorders>
            <w:shd w:val="clear" w:color="auto" w:fill="auto"/>
            <w:vAlign w:val="center"/>
            <w:hideMark/>
          </w:tcPr>
          <w:p w:rsidR="00FA13D1" w:rsidRPr="00250C62" w:rsidRDefault="00FA13D1" w:rsidP="00983AEF">
            <w:pPr>
              <w:jc w:val="center"/>
              <w:rPr>
                <w:rFonts w:ascii="Calibri" w:hAnsi="Calibri"/>
                <w:bCs/>
                <w:sz w:val="18"/>
                <w:szCs w:val="18"/>
              </w:rPr>
            </w:pPr>
            <w:r w:rsidRPr="00250C62">
              <w:rPr>
                <w:rFonts w:ascii="Calibri" w:hAnsi="Calibri"/>
                <w:bCs/>
                <w:sz w:val="18"/>
                <w:szCs w:val="18"/>
              </w:rPr>
              <w:t>Até o 2º dia útil após o recebimento do  Relatório de Prestação de Serviço</w:t>
            </w:r>
          </w:p>
        </w:tc>
        <w:tc>
          <w:tcPr>
            <w:tcW w:w="1902" w:type="dxa"/>
            <w:tcBorders>
              <w:top w:val="nil"/>
              <w:left w:val="nil"/>
              <w:bottom w:val="single" w:sz="8" w:space="0" w:color="000000"/>
              <w:right w:val="single" w:sz="8" w:space="0" w:color="000000"/>
            </w:tcBorders>
            <w:shd w:val="clear" w:color="auto" w:fill="auto"/>
            <w:vAlign w:val="center"/>
            <w:hideMark/>
          </w:tcPr>
          <w:p w:rsidR="00FA13D1" w:rsidRPr="00250C62" w:rsidRDefault="00FA13D1" w:rsidP="00983AEF">
            <w:pPr>
              <w:jc w:val="center"/>
              <w:rPr>
                <w:rFonts w:ascii="Calibri" w:hAnsi="Calibri"/>
                <w:bCs/>
                <w:sz w:val="18"/>
                <w:szCs w:val="18"/>
              </w:rPr>
            </w:pPr>
            <w:r w:rsidRPr="00250C62">
              <w:rPr>
                <w:rFonts w:ascii="Calibri" w:hAnsi="Calibri"/>
                <w:bCs/>
                <w:sz w:val="18"/>
                <w:szCs w:val="18"/>
              </w:rPr>
              <w:t>Termo de Recebimento Provisório</w:t>
            </w:r>
          </w:p>
        </w:tc>
      </w:tr>
      <w:tr w:rsidR="00FA13D1" w:rsidRPr="00250C62" w:rsidTr="00A85EC0">
        <w:trPr>
          <w:trHeight w:val="1035"/>
        </w:trPr>
        <w:tc>
          <w:tcPr>
            <w:tcW w:w="861" w:type="dxa"/>
            <w:tcBorders>
              <w:top w:val="nil"/>
              <w:left w:val="single" w:sz="8" w:space="0" w:color="000000"/>
              <w:bottom w:val="single" w:sz="8" w:space="0" w:color="000000"/>
              <w:right w:val="single" w:sz="8" w:space="0" w:color="000000"/>
            </w:tcBorders>
            <w:shd w:val="clear" w:color="auto" w:fill="auto"/>
            <w:vAlign w:val="center"/>
            <w:hideMark/>
          </w:tcPr>
          <w:p w:rsidR="00FA13D1" w:rsidRPr="00250C62" w:rsidRDefault="006E2D03" w:rsidP="00983AEF">
            <w:pPr>
              <w:jc w:val="center"/>
              <w:rPr>
                <w:rFonts w:ascii="Calibri" w:hAnsi="Calibri"/>
                <w:bCs/>
                <w:sz w:val="18"/>
                <w:szCs w:val="18"/>
              </w:rPr>
            </w:pPr>
            <w:r w:rsidRPr="00250C62">
              <w:rPr>
                <w:rFonts w:ascii="Calibri" w:hAnsi="Calibri"/>
                <w:bCs/>
                <w:sz w:val="18"/>
                <w:szCs w:val="18"/>
              </w:rPr>
              <w:t>0</w:t>
            </w:r>
            <w:r w:rsidR="00FA13D1" w:rsidRPr="00250C62">
              <w:rPr>
                <w:rFonts w:ascii="Calibri" w:hAnsi="Calibri"/>
                <w:bCs/>
                <w:sz w:val="18"/>
                <w:szCs w:val="18"/>
              </w:rPr>
              <w:t>8</w:t>
            </w:r>
          </w:p>
        </w:tc>
        <w:tc>
          <w:tcPr>
            <w:tcW w:w="1701" w:type="dxa"/>
            <w:tcBorders>
              <w:top w:val="nil"/>
              <w:left w:val="nil"/>
              <w:bottom w:val="single" w:sz="8" w:space="0" w:color="000000"/>
              <w:right w:val="single" w:sz="8" w:space="0" w:color="000000"/>
            </w:tcBorders>
            <w:shd w:val="clear" w:color="auto" w:fill="auto"/>
            <w:vAlign w:val="center"/>
            <w:hideMark/>
          </w:tcPr>
          <w:p w:rsidR="00FA13D1" w:rsidRPr="00250C62" w:rsidRDefault="00FA13D1" w:rsidP="00983AEF">
            <w:pPr>
              <w:jc w:val="center"/>
              <w:rPr>
                <w:rFonts w:ascii="Calibri" w:hAnsi="Calibri"/>
                <w:bCs/>
                <w:sz w:val="18"/>
                <w:szCs w:val="18"/>
              </w:rPr>
            </w:pPr>
            <w:r w:rsidRPr="00250C62">
              <w:rPr>
                <w:rFonts w:ascii="Calibri" w:hAnsi="Calibri"/>
                <w:bCs/>
                <w:sz w:val="18"/>
                <w:szCs w:val="18"/>
              </w:rPr>
              <w:t>Homologação do Relatório de Prestação de Serviço</w:t>
            </w:r>
          </w:p>
        </w:tc>
        <w:tc>
          <w:tcPr>
            <w:tcW w:w="1336" w:type="dxa"/>
            <w:tcBorders>
              <w:top w:val="nil"/>
              <w:left w:val="nil"/>
              <w:bottom w:val="single" w:sz="8" w:space="0" w:color="000000"/>
              <w:right w:val="single" w:sz="8" w:space="0" w:color="000000"/>
            </w:tcBorders>
            <w:shd w:val="clear" w:color="auto" w:fill="auto"/>
            <w:vAlign w:val="center"/>
            <w:hideMark/>
          </w:tcPr>
          <w:p w:rsidR="00FA13D1" w:rsidRPr="00250C62" w:rsidRDefault="00FA13D1" w:rsidP="00983AEF">
            <w:pPr>
              <w:jc w:val="center"/>
              <w:rPr>
                <w:rFonts w:ascii="Calibri" w:hAnsi="Calibri"/>
                <w:bCs/>
                <w:sz w:val="18"/>
                <w:szCs w:val="18"/>
              </w:rPr>
            </w:pPr>
            <w:r w:rsidRPr="00250C62">
              <w:rPr>
                <w:rFonts w:ascii="Calibri" w:hAnsi="Calibri"/>
                <w:bCs/>
                <w:sz w:val="18"/>
                <w:szCs w:val="18"/>
              </w:rPr>
              <w:t>Contratante</w:t>
            </w:r>
          </w:p>
        </w:tc>
        <w:tc>
          <w:tcPr>
            <w:tcW w:w="2066" w:type="dxa"/>
            <w:tcBorders>
              <w:top w:val="nil"/>
              <w:left w:val="nil"/>
              <w:bottom w:val="single" w:sz="8" w:space="0" w:color="000000"/>
              <w:right w:val="single" w:sz="8" w:space="0" w:color="000000"/>
            </w:tcBorders>
            <w:shd w:val="clear" w:color="auto" w:fill="auto"/>
            <w:vAlign w:val="center"/>
            <w:hideMark/>
          </w:tcPr>
          <w:p w:rsidR="00FA13D1" w:rsidRPr="00250C62" w:rsidRDefault="00FA13D1" w:rsidP="00983AEF">
            <w:pPr>
              <w:jc w:val="center"/>
              <w:rPr>
                <w:rFonts w:ascii="Calibri" w:hAnsi="Calibri"/>
                <w:bCs/>
                <w:sz w:val="18"/>
                <w:szCs w:val="18"/>
              </w:rPr>
            </w:pPr>
            <w:r w:rsidRPr="00250C62">
              <w:rPr>
                <w:rFonts w:ascii="Calibri" w:hAnsi="Calibri"/>
                <w:bCs/>
                <w:sz w:val="18"/>
                <w:szCs w:val="18"/>
              </w:rPr>
              <w:t>A partir do recebimento do Relatório de Prestação de Serviço</w:t>
            </w:r>
          </w:p>
        </w:tc>
        <w:tc>
          <w:tcPr>
            <w:tcW w:w="1843" w:type="dxa"/>
            <w:tcBorders>
              <w:top w:val="nil"/>
              <w:left w:val="nil"/>
              <w:bottom w:val="single" w:sz="8" w:space="0" w:color="000000"/>
              <w:right w:val="single" w:sz="8" w:space="0" w:color="000000"/>
            </w:tcBorders>
            <w:shd w:val="clear" w:color="auto" w:fill="auto"/>
            <w:vAlign w:val="center"/>
            <w:hideMark/>
          </w:tcPr>
          <w:p w:rsidR="00FA13D1" w:rsidRPr="00250C62" w:rsidRDefault="00FA13D1" w:rsidP="00983AEF">
            <w:pPr>
              <w:jc w:val="center"/>
              <w:rPr>
                <w:rFonts w:ascii="Calibri" w:hAnsi="Calibri"/>
                <w:bCs/>
                <w:sz w:val="18"/>
                <w:szCs w:val="18"/>
              </w:rPr>
            </w:pPr>
            <w:r w:rsidRPr="00250C62">
              <w:rPr>
                <w:rFonts w:ascii="Calibri" w:hAnsi="Calibri"/>
                <w:bCs/>
                <w:sz w:val="18"/>
                <w:szCs w:val="18"/>
              </w:rPr>
              <w:t>Até o 5º dia útil após o recebimento do  Relatório de Prestação de Serviço</w:t>
            </w:r>
          </w:p>
        </w:tc>
        <w:tc>
          <w:tcPr>
            <w:tcW w:w="1902" w:type="dxa"/>
            <w:tcBorders>
              <w:top w:val="nil"/>
              <w:left w:val="nil"/>
              <w:bottom w:val="single" w:sz="8" w:space="0" w:color="000000"/>
              <w:right w:val="single" w:sz="8" w:space="0" w:color="000000"/>
            </w:tcBorders>
            <w:shd w:val="clear" w:color="auto" w:fill="auto"/>
            <w:vAlign w:val="center"/>
            <w:hideMark/>
          </w:tcPr>
          <w:p w:rsidR="00FA13D1" w:rsidRPr="00250C62" w:rsidRDefault="00FA13D1" w:rsidP="00983AEF">
            <w:pPr>
              <w:jc w:val="center"/>
              <w:rPr>
                <w:rFonts w:ascii="Calibri" w:hAnsi="Calibri"/>
                <w:bCs/>
                <w:sz w:val="18"/>
                <w:szCs w:val="18"/>
              </w:rPr>
            </w:pPr>
            <w:r w:rsidRPr="00250C62">
              <w:rPr>
                <w:rFonts w:ascii="Calibri" w:hAnsi="Calibri"/>
                <w:bCs/>
                <w:sz w:val="18"/>
                <w:szCs w:val="18"/>
              </w:rPr>
              <w:t>Termo de Recebimento Definitivo</w:t>
            </w:r>
          </w:p>
        </w:tc>
      </w:tr>
      <w:tr w:rsidR="00FA13D1" w:rsidRPr="00250C62" w:rsidTr="00A85EC0">
        <w:trPr>
          <w:trHeight w:val="1035"/>
        </w:trPr>
        <w:tc>
          <w:tcPr>
            <w:tcW w:w="861" w:type="dxa"/>
            <w:tcBorders>
              <w:top w:val="nil"/>
              <w:left w:val="single" w:sz="8" w:space="0" w:color="000000"/>
              <w:bottom w:val="single" w:sz="8" w:space="0" w:color="000000"/>
              <w:right w:val="single" w:sz="8" w:space="0" w:color="000000"/>
            </w:tcBorders>
            <w:shd w:val="clear" w:color="auto" w:fill="auto"/>
            <w:vAlign w:val="center"/>
            <w:hideMark/>
          </w:tcPr>
          <w:p w:rsidR="00FA13D1" w:rsidRPr="00250C62" w:rsidRDefault="006E2D03" w:rsidP="00983AEF">
            <w:pPr>
              <w:jc w:val="center"/>
              <w:rPr>
                <w:rFonts w:ascii="Calibri" w:hAnsi="Calibri"/>
                <w:bCs/>
                <w:sz w:val="18"/>
                <w:szCs w:val="18"/>
              </w:rPr>
            </w:pPr>
            <w:r w:rsidRPr="00250C62">
              <w:rPr>
                <w:rFonts w:ascii="Calibri" w:hAnsi="Calibri"/>
                <w:bCs/>
                <w:sz w:val="18"/>
                <w:szCs w:val="18"/>
              </w:rPr>
              <w:t>0</w:t>
            </w:r>
            <w:r w:rsidR="00FA13D1" w:rsidRPr="00250C62">
              <w:rPr>
                <w:rFonts w:ascii="Calibri" w:hAnsi="Calibri"/>
                <w:bCs/>
                <w:sz w:val="18"/>
                <w:szCs w:val="18"/>
              </w:rPr>
              <w:t>9</w:t>
            </w:r>
          </w:p>
        </w:tc>
        <w:tc>
          <w:tcPr>
            <w:tcW w:w="1701" w:type="dxa"/>
            <w:tcBorders>
              <w:top w:val="nil"/>
              <w:left w:val="nil"/>
              <w:bottom w:val="single" w:sz="8" w:space="0" w:color="000000"/>
              <w:right w:val="single" w:sz="8" w:space="0" w:color="000000"/>
            </w:tcBorders>
            <w:shd w:val="clear" w:color="auto" w:fill="auto"/>
            <w:vAlign w:val="center"/>
            <w:hideMark/>
          </w:tcPr>
          <w:p w:rsidR="00FA13D1" w:rsidRPr="00250C62" w:rsidRDefault="006E2D03" w:rsidP="006E2D03">
            <w:pPr>
              <w:jc w:val="center"/>
              <w:rPr>
                <w:rFonts w:ascii="Calibri" w:hAnsi="Calibri"/>
                <w:bCs/>
                <w:sz w:val="18"/>
                <w:szCs w:val="18"/>
              </w:rPr>
            </w:pPr>
            <w:r w:rsidRPr="00250C62">
              <w:rPr>
                <w:rFonts w:ascii="Calibri" w:hAnsi="Calibri"/>
                <w:bCs/>
                <w:sz w:val="18"/>
                <w:szCs w:val="18"/>
              </w:rPr>
              <w:t>Entrega de</w:t>
            </w:r>
            <w:r w:rsidR="00FA13D1" w:rsidRPr="00250C62">
              <w:rPr>
                <w:rFonts w:ascii="Calibri" w:hAnsi="Calibri"/>
                <w:bCs/>
                <w:sz w:val="18"/>
                <w:szCs w:val="18"/>
              </w:rPr>
              <w:t xml:space="preserve"> </w:t>
            </w:r>
            <w:r w:rsidRPr="00250C62">
              <w:rPr>
                <w:rFonts w:ascii="Calibri" w:hAnsi="Calibri"/>
                <w:bCs/>
                <w:sz w:val="18"/>
                <w:szCs w:val="18"/>
              </w:rPr>
              <w:t>Nota Fiscal e Comprovante de Regularidade Fiscal e Trabalhista</w:t>
            </w:r>
          </w:p>
        </w:tc>
        <w:tc>
          <w:tcPr>
            <w:tcW w:w="1336" w:type="dxa"/>
            <w:tcBorders>
              <w:top w:val="nil"/>
              <w:left w:val="nil"/>
              <w:bottom w:val="single" w:sz="8" w:space="0" w:color="000000"/>
              <w:right w:val="single" w:sz="8" w:space="0" w:color="000000"/>
            </w:tcBorders>
            <w:shd w:val="clear" w:color="auto" w:fill="auto"/>
            <w:vAlign w:val="center"/>
            <w:hideMark/>
          </w:tcPr>
          <w:p w:rsidR="00FA13D1" w:rsidRPr="00250C62" w:rsidRDefault="00FA13D1" w:rsidP="00983AEF">
            <w:pPr>
              <w:jc w:val="center"/>
              <w:rPr>
                <w:rFonts w:ascii="Calibri" w:hAnsi="Calibri"/>
                <w:bCs/>
                <w:sz w:val="18"/>
                <w:szCs w:val="18"/>
              </w:rPr>
            </w:pPr>
            <w:r w:rsidRPr="00250C62">
              <w:rPr>
                <w:rFonts w:ascii="Calibri" w:hAnsi="Calibri"/>
                <w:bCs/>
                <w:sz w:val="18"/>
                <w:szCs w:val="18"/>
              </w:rPr>
              <w:t>Contratada</w:t>
            </w:r>
          </w:p>
        </w:tc>
        <w:tc>
          <w:tcPr>
            <w:tcW w:w="2066" w:type="dxa"/>
            <w:tcBorders>
              <w:top w:val="nil"/>
              <w:left w:val="nil"/>
              <w:bottom w:val="single" w:sz="8" w:space="0" w:color="000000"/>
              <w:right w:val="single" w:sz="8" w:space="0" w:color="000000"/>
            </w:tcBorders>
            <w:shd w:val="clear" w:color="auto" w:fill="auto"/>
            <w:vAlign w:val="center"/>
            <w:hideMark/>
          </w:tcPr>
          <w:p w:rsidR="00FA13D1" w:rsidRPr="00250C62" w:rsidRDefault="00FA13D1" w:rsidP="00983AEF">
            <w:pPr>
              <w:jc w:val="center"/>
              <w:rPr>
                <w:rFonts w:ascii="Calibri" w:hAnsi="Calibri"/>
                <w:bCs/>
                <w:sz w:val="18"/>
                <w:szCs w:val="18"/>
              </w:rPr>
            </w:pPr>
            <w:r w:rsidRPr="00250C62">
              <w:rPr>
                <w:rFonts w:ascii="Calibri" w:hAnsi="Calibri"/>
                <w:bCs/>
                <w:sz w:val="18"/>
                <w:szCs w:val="18"/>
              </w:rPr>
              <w:t>A partir do recebimento  do Termo de Recebimento Definitivo</w:t>
            </w:r>
          </w:p>
        </w:tc>
        <w:tc>
          <w:tcPr>
            <w:tcW w:w="1843" w:type="dxa"/>
            <w:tcBorders>
              <w:top w:val="nil"/>
              <w:left w:val="nil"/>
              <w:bottom w:val="single" w:sz="8" w:space="0" w:color="000000"/>
              <w:right w:val="single" w:sz="8" w:space="0" w:color="000000"/>
            </w:tcBorders>
            <w:shd w:val="clear" w:color="auto" w:fill="auto"/>
            <w:vAlign w:val="center"/>
            <w:hideMark/>
          </w:tcPr>
          <w:p w:rsidR="00FA13D1" w:rsidRPr="00250C62" w:rsidRDefault="00FA13D1" w:rsidP="00983AEF">
            <w:pPr>
              <w:jc w:val="center"/>
              <w:rPr>
                <w:rFonts w:ascii="Calibri" w:hAnsi="Calibri"/>
                <w:bCs/>
                <w:sz w:val="18"/>
                <w:szCs w:val="18"/>
              </w:rPr>
            </w:pPr>
            <w:r w:rsidRPr="00250C62">
              <w:rPr>
                <w:rFonts w:ascii="Calibri" w:hAnsi="Calibri"/>
                <w:bCs/>
                <w:sz w:val="18"/>
                <w:szCs w:val="18"/>
              </w:rPr>
              <w:t>Sem prazo definido</w:t>
            </w:r>
          </w:p>
        </w:tc>
        <w:tc>
          <w:tcPr>
            <w:tcW w:w="1902" w:type="dxa"/>
            <w:tcBorders>
              <w:top w:val="nil"/>
              <w:left w:val="nil"/>
              <w:bottom w:val="single" w:sz="8" w:space="0" w:color="000000"/>
              <w:right w:val="single" w:sz="8" w:space="0" w:color="000000"/>
            </w:tcBorders>
            <w:shd w:val="clear" w:color="auto" w:fill="auto"/>
            <w:vAlign w:val="center"/>
            <w:hideMark/>
          </w:tcPr>
          <w:p w:rsidR="00FA13D1" w:rsidRPr="00250C62" w:rsidRDefault="00FA13D1" w:rsidP="006E2D03">
            <w:pPr>
              <w:jc w:val="center"/>
              <w:rPr>
                <w:rFonts w:ascii="Calibri" w:hAnsi="Calibri"/>
                <w:bCs/>
                <w:sz w:val="18"/>
                <w:szCs w:val="18"/>
              </w:rPr>
            </w:pPr>
            <w:r w:rsidRPr="00250C62">
              <w:rPr>
                <w:rFonts w:ascii="Calibri" w:hAnsi="Calibri"/>
                <w:bCs/>
                <w:sz w:val="18"/>
                <w:szCs w:val="18"/>
              </w:rPr>
              <w:t>Nota Fiscal e Comprovante de Regularidade Fiscal e Trabalhista</w:t>
            </w:r>
          </w:p>
        </w:tc>
      </w:tr>
      <w:tr w:rsidR="00FA13D1" w:rsidRPr="00250C62" w:rsidTr="00A85EC0">
        <w:trPr>
          <w:trHeight w:val="885"/>
        </w:trPr>
        <w:tc>
          <w:tcPr>
            <w:tcW w:w="861" w:type="dxa"/>
            <w:tcBorders>
              <w:top w:val="nil"/>
              <w:left w:val="single" w:sz="8" w:space="0" w:color="000000"/>
              <w:bottom w:val="single" w:sz="8" w:space="0" w:color="000000"/>
              <w:right w:val="single" w:sz="8" w:space="0" w:color="000000"/>
            </w:tcBorders>
            <w:shd w:val="clear" w:color="auto" w:fill="auto"/>
            <w:vAlign w:val="center"/>
            <w:hideMark/>
          </w:tcPr>
          <w:p w:rsidR="00FA13D1" w:rsidRPr="00250C62" w:rsidRDefault="00FA13D1" w:rsidP="00983AEF">
            <w:pPr>
              <w:jc w:val="center"/>
              <w:rPr>
                <w:rFonts w:ascii="Calibri" w:hAnsi="Calibri"/>
                <w:bCs/>
                <w:sz w:val="18"/>
                <w:szCs w:val="18"/>
              </w:rPr>
            </w:pPr>
            <w:r w:rsidRPr="00250C62">
              <w:rPr>
                <w:rFonts w:ascii="Calibri" w:hAnsi="Calibri"/>
                <w:bCs/>
                <w:sz w:val="18"/>
                <w:szCs w:val="18"/>
              </w:rPr>
              <w:t>10</w:t>
            </w:r>
          </w:p>
        </w:tc>
        <w:tc>
          <w:tcPr>
            <w:tcW w:w="1701" w:type="dxa"/>
            <w:tcBorders>
              <w:top w:val="nil"/>
              <w:left w:val="nil"/>
              <w:bottom w:val="single" w:sz="8" w:space="0" w:color="000000"/>
              <w:right w:val="single" w:sz="8" w:space="0" w:color="000000"/>
            </w:tcBorders>
            <w:shd w:val="clear" w:color="auto" w:fill="auto"/>
            <w:vAlign w:val="center"/>
            <w:hideMark/>
          </w:tcPr>
          <w:p w:rsidR="00FA13D1" w:rsidRPr="00250C62" w:rsidRDefault="00FA13D1" w:rsidP="00983AEF">
            <w:pPr>
              <w:jc w:val="center"/>
              <w:rPr>
                <w:rFonts w:ascii="Calibri" w:hAnsi="Calibri"/>
                <w:bCs/>
                <w:sz w:val="18"/>
                <w:szCs w:val="18"/>
              </w:rPr>
            </w:pPr>
            <w:r w:rsidRPr="00250C62">
              <w:rPr>
                <w:rFonts w:ascii="Calibri" w:hAnsi="Calibri"/>
                <w:bCs/>
                <w:sz w:val="18"/>
                <w:szCs w:val="18"/>
              </w:rPr>
              <w:t xml:space="preserve">Atesto da Nota Fiscal </w:t>
            </w:r>
          </w:p>
        </w:tc>
        <w:tc>
          <w:tcPr>
            <w:tcW w:w="1336" w:type="dxa"/>
            <w:tcBorders>
              <w:top w:val="nil"/>
              <w:left w:val="nil"/>
              <w:bottom w:val="single" w:sz="8" w:space="0" w:color="000000"/>
              <w:right w:val="single" w:sz="8" w:space="0" w:color="000000"/>
            </w:tcBorders>
            <w:shd w:val="clear" w:color="auto" w:fill="auto"/>
            <w:vAlign w:val="center"/>
            <w:hideMark/>
          </w:tcPr>
          <w:p w:rsidR="00FA13D1" w:rsidRPr="00250C62" w:rsidRDefault="00FA13D1" w:rsidP="00983AEF">
            <w:pPr>
              <w:jc w:val="center"/>
              <w:rPr>
                <w:rFonts w:ascii="Calibri" w:hAnsi="Calibri"/>
                <w:bCs/>
                <w:sz w:val="18"/>
                <w:szCs w:val="18"/>
              </w:rPr>
            </w:pPr>
            <w:r w:rsidRPr="00250C62">
              <w:rPr>
                <w:rFonts w:ascii="Calibri" w:hAnsi="Calibri"/>
                <w:bCs/>
                <w:sz w:val="18"/>
                <w:szCs w:val="18"/>
              </w:rPr>
              <w:t>Contratante</w:t>
            </w:r>
          </w:p>
        </w:tc>
        <w:tc>
          <w:tcPr>
            <w:tcW w:w="2066" w:type="dxa"/>
            <w:tcBorders>
              <w:top w:val="nil"/>
              <w:left w:val="nil"/>
              <w:bottom w:val="single" w:sz="8" w:space="0" w:color="000000"/>
              <w:right w:val="single" w:sz="8" w:space="0" w:color="000000"/>
            </w:tcBorders>
            <w:shd w:val="clear" w:color="auto" w:fill="auto"/>
            <w:vAlign w:val="center"/>
            <w:hideMark/>
          </w:tcPr>
          <w:p w:rsidR="00FA13D1" w:rsidRPr="00250C62" w:rsidRDefault="00FA13D1" w:rsidP="00983AEF">
            <w:pPr>
              <w:jc w:val="center"/>
              <w:rPr>
                <w:rFonts w:ascii="Calibri" w:hAnsi="Calibri"/>
                <w:bCs/>
                <w:sz w:val="18"/>
                <w:szCs w:val="18"/>
              </w:rPr>
            </w:pPr>
            <w:r w:rsidRPr="00250C62">
              <w:rPr>
                <w:rFonts w:ascii="Calibri" w:hAnsi="Calibri"/>
                <w:bCs/>
                <w:sz w:val="18"/>
                <w:szCs w:val="18"/>
              </w:rPr>
              <w:t>A partir do recebimento da Nota Fiscal  e Comprovantes de Regularidade Fiscal e Trabalhista</w:t>
            </w:r>
          </w:p>
        </w:tc>
        <w:tc>
          <w:tcPr>
            <w:tcW w:w="1843" w:type="dxa"/>
            <w:tcBorders>
              <w:top w:val="nil"/>
              <w:left w:val="nil"/>
              <w:bottom w:val="single" w:sz="8" w:space="0" w:color="000000"/>
              <w:right w:val="single" w:sz="8" w:space="0" w:color="000000"/>
            </w:tcBorders>
            <w:shd w:val="clear" w:color="auto" w:fill="auto"/>
            <w:vAlign w:val="center"/>
            <w:hideMark/>
          </w:tcPr>
          <w:p w:rsidR="00FA13D1" w:rsidRPr="00250C62" w:rsidRDefault="00FA13D1" w:rsidP="00983AEF">
            <w:pPr>
              <w:jc w:val="center"/>
              <w:rPr>
                <w:rFonts w:ascii="Calibri" w:hAnsi="Calibri"/>
                <w:bCs/>
                <w:sz w:val="18"/>
                <w:szCs w:val="18"/>
              </w:rPr>
            </w:pPr>
            <w:r w:rsidRPr="00250C62">
              <w:rPr>
                <w:rFonts w:ascii="Calibri" w:hAnsi="Calibri"/>
                <w:bCs/>
                <w:sz w:val="18"/>
                <w:szCs w:val="18"/>
              </w:rPr>
              <w:t>Até o 3º dia útil após o recebimento da Nota Fiscal</w:t>
            </w:r>
          </w:p>
        </w:tc>
        <w:tc>
          <w:tcPr>
            <w:tcW w:w="1902" w:type="dxa"/>
            <w:tcBorders>
              <w:top w:val="nil"/>
              <w:left w:val="nil"/>
              <w:bottom w:val="single" w:sz="8" w:space="0" w:color="000000"/>
              <w:right w:val="single" w:sz="8" w:space="0" w:color="000000"/>
            </w:tcBorders>
            <w:shd w:val="clear" w:color="auto" w:fill="auto"/>
            <w:vAlign w:val="center"/>
            <w:hideMark/>
          </w:tcPr>
          <w:p w:rsidR="00FA13D1" w:rsidRPr="00250C62" w:rsidRDefault="00FA13D1" w:rsidP="00983AEF">
            <w:pPr>
              <w:jc w:val="center"/>
              <w:rPr>
                <w:rFonts w:ascii="Calibri" w:hAnsi="Calibri"/>
                <w:bCs/>
                <w:sz w:val="18"/>
                <w:szCs w:val="18"/>
              </w:rPr>
            </w:pPr>
            <w:r w:rsidRPr="00250C62">
              <w:rPr>
                <w:rFonts w:ascii="Calibri" w:hAnsi="Calibri"/>
                <w:bCs/>
                <w:sz w:val="18"/>
                <w:szCs w:val="18"/>
              </w:rPr>
              <w:t xml:space="preserve">Atesto da Nota Fiscal </w:t>
            </w:r>
          </w:p>
        </w:tc>
      </w:tr>
      <w:tr w:rsidR="00FA13D1" w:rsidRPr="00250C62" w:rsidTr="00A85EC0">
        <w:trPr>
          <w:trHeight w:val="735"/>
        </w:trPr>
        <w:tc>
          <w:tcPr>
            <w:tcW w:w="861" w:type="dxa"/>
            <w:tcBorders>
              <w:top w:val="nil"/>
              <w:left w:val="single" w:sz="8" w:space="0" w:color="000000"/>
              <w:bottom w:val="single" w:sz="8" w:space="0" w:color="000000"/>
              <w:right w:val="single" w:sz="8" w:space="0" w:color="000000"/>
            </w:tcBorders>
            <w:shd w:val="clear" w:color="auto" w:fill="auto"/>
            <w:vAlign w:val="center"/>
            <w:hideMark/>
          </w:tcPr>
          <w:p w:rsidR="00FA13D1" w:rsidRPr="00250C62" w:rsidRDefault="00FA13D1" w:rsidP="00983AEF">
            <w:pPr>
              <w:jc w:val="center"/>
              <w:rPr>
                <w:rFonts w:ascii="Calibri" w:hAnsi="Calibri"/>
                <w:bCs/>
                <w:sz w:val="18"/>
                <w:szCs w:val="18"/>
              </w:rPr>
            </w:pPr>
            <w:r w:rsidRPr="00250C62">
              <w:rPr>
                <w:rFonts w:ascii="Calibri" w:hAnsi="Calibri"/>
                <w:bCs/>
                <w:sz w:val="18"/>
                <w:szCs w:val="18"/>
              </w:rPr>
              <w:t>11</w:t>
            </w:r>
          </w:p>
        </w:tc>
        <w:tc>
          <w:tcPr>
            <w:tcW w:w="1701" w:type="dxa"/>
            <w:tcBorders>
              <w:top w:val="nil"/>
              <w:left w:val="nil"/>
              <w:bottom w:val="single" w:sz="8" w:space="0" w:color="000000"/>
              <w:right w:val="single" w:sz="8" w:space="0" w:color="000000"/>
            </w:tcBorders>
            <w:shd w:val="clear" w:color="auto" w:fill="auto"/>
            <w:vAlign w:val="center"/>
            <w:hideMark/>
          </w:tcPr>
          <w:p w:rsidR="00FA13D1" w:rsidRPr="00250C62" w:rsidRDefault="00FA13D1" w:rsidP="00983AEF">
            <w:pPr>
              <w:jc w:val="center"/>
              <w:rPr>
                <w:rFonts w:ascii="Calibri" w:hAnsi="Calibri"/>
                <w:bCs/>
                <w:sz w:val="18"/>
                <w:szCs w:val="18"/>
              </w:rPr>
            </w:pPr>
            <w:r w:rsidRPr="00250C62">
              <w:rPr>
                <w:rFonts w:ascii="Calibri" w:hAnsi="Calibri"/>
                <w:bCs/>
                <w:sz w:val="18"/>
                <w:szCs w:val="18"/>
              </w:rPr>
              <w:t>Reunião de Transição Contratual</w:t>
            </w:r>
          </w:p>
        </w:tc>
        <w:tc>
          <w:tcPr>
            <w:tcW w:w="1336" w:type="dxa"/>
            <w:tcBorders>
              <w:top w:val="nil"/>
              <w:left w:val="nil"/>
              <w:bottom w:val="single" w:sz="8" w:space="0" w:color="000000"/>
              <w:right w:val="single" w:sz="8" w:space="0" w:color="000000"/>
            </w:tcBorders>
            <w:shd w:val="clear" w:color="auto" w:fill="auto"/>
            <w:vAlign w:val="center"/>
            <w:hideMark/>
          </w:tcPr>
          <w:p w:rsidR="00FA13D1" w:rsidRPr="00250C62" w:rsidRDefault="00FA13D1" w:rsidP="00983AEF">
            <w:pPr>
              <w:jc w:val="center"/>
              <w:rPr>
                <w:rFonts w:ascii="Calibri" w:hAnsi="Calibri"/>
                <w:bCs/>
                <w:sz w:val="18"/>
                <w:szCs w:val="18"/>
              </w:rPr>
            </w:pPr>
            <w:r w:rsidRPr="00250C62">
              <w:rPr>
                <w:rFonts w:ascii="Calibri" w:hAnsi="Calibri"/>
                <w:bCs/>
                <w:sz w:val="18"/>
                <w:szCs w:val="18"/>
              </w:rPr>
              <w:t>  Contratante</w:t>
            </w:r>
          </w:p>
        </w:tc>
        <w:tc>
          <w:tcPr>
            <w:tcW w:w="2066" w:type="dxa"/>
            <w:tcBorders>
              <w:top w:val="nil"/>
              <w:left w:val="nil"/>
              <w:bottom w:val="single" w:sz="8" w:space="0" w:color="000000"/>
              <w:right w:val="single" w:sz="8" w:space="0" w:color="000000"/>
            </w:tcBorders>
            <w:shd w:val="clear" w:color="auto" w:fill="auto"/>
            <w:vAlign w:val="center"/>
            <w:hideMark/>
          </w:tcPr>
          <w:p w:rsidR="00FA13D1" w:rsidRPr="00250C62" w:rsidRDefault="00FA13D1" w:rsidP="00983AEF">
            <w:pPr>
              <w:jc w:val="center"/>
              <w:rPr>
                <w:rFonts w:ascii="Calibri" w:hAnsi="Calibri"/>
                <w:bCs/>
                <w:sz w:val="18"/>
                <w:szCs w:val="18"/>
              </w:rPr>
            </w:pPr>
            <w:r w:rsidRPr="00250C62">
              <w:rPr>
                <w:rFonts w:ascii="Calibri" w:hAnsi="Calibri"/>
                <w:bCs/>
                <w:sz w:val="18"/>
                <w:szCs w:val="18"/>
              </w:rPr>
              <w:t>A partir da notificação de uma das partes da não renovação contratual</w:t>
            </w:r>
          </w:p>
        </w:tc>
        <w:tc>
          <w:tcPr>
            <w:tcW w:w="1843" w:type="dxa"/>
            <w:tcBorders>
              <w:top w:val="nil"/>
              <w:left w:val="nil"/>
              <w:bottom w:val="single" w:sz="8" w:space="0" w:color="000000"/>
              <w:right w:val="single" w:sz="8" w:space="0" w:color="000000"/>
            </w:tcBorders>
            <w:shd w:val="clear" w:color="auto" w:fill="auto"/>
            <w:vAlign w:val="center"/>
            <w:hideMark/>
          </w:tcPr>
          <w:p w:rsidR="00FA13D1" w:rsidRPr="00250C62" w:rsidRDefault="00FA13D1" w:rsidP="00983AEF">
            <w:pPr>
              <w:jc w:val="center"/>
              <w:rPr>
                <w:rFonts w:ascii="Calibri" w:hAnsi="Calibri"/>
                <w:bCs/>
                <w:sz w:val="18"/>
                <w:szCs w:val="18"/>
              </w:rPr>
            </w:pPr>
            <w:r w:rsidRPr="00250C62">
              <w:rPr>
                <w:rFonts w:ascii="Calibri" w:hAnsi="Calibri"/>
                <w:bCs/>
                <w:sz w:val="18"/>
                <w:szCs w:val="18"/>
              </w:rPr>
              <w:t>Até 45 (quarenta e cinco) dias corridos anteriores ao término do contrato</w:t>
            </w:r>
          </w:p>
        </w:tc>
        <w:tc>
          <w:tcPr>
            <w:tcW w:w="1902" w:type="dxa"/>
            <w:tcBorders>
              <w:top w:val="nil"/>
              <w:left w:val="nil"/>
              <w:bottom w:val="single" w:sz="8" w:space="0" w:color="000000"/>
              <w:right w:val="single" w:sz="8" w:space="0" w:color="000000"/>
            </w:tcBorders>
            <w:shd w:val="clear" w:color="auto" w:fill="auto"/>
            <w:vAlign w:val="center"/>
            <w:hideMark/>
          </w:tcPr>
          <w:p w:rsidR="00FA13D1" w:rsidRPr="00250C62" w:rsidRDefault="00FA13D1" w:rsidP="00983AEF">
            <w:pPr>
              <w:jc w:val="center"/>
              <w:rPr>
                <w:rFonts w:ascii="Calibri" w:hAnsi="Calibri"/>
                <w:bCs/>
                <w:sz w:val="18"/>
                <w:szCs w:val="18"/>
              </w:rPr>
            </w:pPr>
            <w:r w:rsidRPr="00250C62">
              <w:rPr>
                <w:rFonts w:ascii="Calibri" w:hAnsi="Calibri"/>
                <w:bCs/>
                <w:sz w:val="18"/>
                <w:szCs w:val="18"/>
              </w:rPr>
              <w:t>Plano de encerramento dos serviços</w:t>
            </w:r>
          </w:p>
        </w:tc>
      </w:tr>
      <w:tr w:rsidR="00FA13D1" w:rsidRPr="00250C62" w:rsidTr="00A85EC0">
        <w:trPr>
          <w:trHeight w:val="750"/>
        </w:trPr>
        <w:tc>
          <w:tcPr>
            <w:tcW w:w="861" w:type="dxa"/>
            <w:tcBorders>
              <w:top w:val="nil"/>
              <w:left w:val="single" w:sz="8" w:space="0" w:color="000000"/>
              <w:bottom w:val="single" w:sz="8" w:space="0" w:color="000000"/>
              <w:right w:val="single" w:sz="8" w:space="0" w:color="000000"/>
            </w:tcBorders>
            <w:shd w:val="clear" w:color="auto" w:fill="auto"/>
            <w:vAlign w:val="bottom"/>
            <w:hideMark/>
          </w:tcPr>
          <w:p w:rsidR="00FA13D1" w:rsidRPr="00250C62" w:rsidRDefault="00FA13D1" w:rsidP="00983AEF">
            <w:pPr>
              <w:jc w:val="center"/>
              <w:rPr>
                <w:rFonts w:ascii="Calibri" w:hAnsi="Calibri"/>
                <w:bCs/>
                <w:sz w:val="18"/>
                <w:szCs w:val="18"/>
              </w:rPr>
            </w:pPr>
            <w:r w:rsidRPr="00250C62">
              <w:rPr>
                <w:rFonts w:ascii="Calibri" w:hAnsi="Calibri"/>
                <w:bCs/>
                <w:sz w:val="18"/>
                <w:szCs w:val="18"/>
              </w:rPr>
              <w:lastRenderedPageBreak/>
              <w:t>12</w:t>
            </w:r>
          </w:p>
        </w:tc>
        <w:tc>
          <w:tcPr>
            <w:tcW w:w="1701" w:type="dxa"/>
            <w:tcBorders>
              <w:top w:val="nil"/>
              <w:left w:val="nil"/>
              <w:bottom w:val="single" w:sz="8" w:space="0" w:color="000000"/>
              <w:right w:val="single" w:sz="8" w:space="0" w:color="000000"/>
            </w:tcBorders>
            <w:shd w:val="clear" w:color="auto" w:fill="auto"/>
            <w:vAlign w:val="bottom"/>
            <w:hideMark/>
          </w:tcPr>
          <w:p w:rsidR="00FA13D1" w:rsidRPr="00250C62" w:rsidRDefault="00FA13D1" w:rsidP="00983AEF">
            <w:pPr>
              <w:jc w:val="center"/>
              <w:rPr>
                <w:rFonts w:ascii="Calibri" w:hAnsi="Calibri"/>
                <w:bCs/>
                <w:sz w:val="18"/>
                <w:szCs w:val="18"/>
              </w:rPr>
            </w:pPr>
            <w:r w:rsidRPr="00250C62">
              <w:rPr>
                <w:rFonts w:ascii="Calibri" w:hAnsi="Calibri"/>
                <w:bCs/>
                <w:sz w:val="18"/>
                <w:szCs w:val="18"/>
              </w:rPr>
              <w:t>Encerramento da Prestação dos Serviços Contratados</w:t>
            </w:r>
          </w:p>
        </w:tc>
        <w:tc>
          <w:tcPr>
            <w:tcW w:w="1336" w:type="dxa"/>
            <w:tcBorders>
              <w:top w:val="nil"/>
              <w:left w:val="nil"/>
              <w:bottom w:val="single" w:sz="8" w:space="0" w:color="000000"/>
              <w:right w:val="single" w:sz="8" w:space="0" w:color="000000"/>
            </w:tcBorders>
            <w:shd w:val="clear" w:color="auto" w:fill="auto"/>
            <w:vAlign w:val="bottom"/>
            <w:hideMark/>
          </w:tcPr>
          <w:p w:rsidR="00FA13D1" w:rsidRPr="00250C62" w:rsidRDefault="00FA13D1" w:rsidP="00983AEF">
            <w:pPr>
              <w:jc w:val="center"/>
              <w:rPr>
                <w:rFonts w:ascii="Calibri" w:hAnsi="Calibri"/>
                <w:bCs/>
                <w:sz w:val="18"/>
                <w:szCs w:val="18"/>
              </w:rPr>
            </w:pPr>
            <w:r w:rsidRPr="00250C62">
              <w:rPr>
                <w:rFonts w:ascii="Calibri" w:hAnsi="Calibri"/>
                <w:bCs/>
                <w:sz w:val="18"/>
                <w:szCs w:val="18"/>
              </w:rPr>
              <w:t>Contratante e Contratada </w:t>
            </w:r>
          </w:p>
        </w:tc>
        <w:tc>
          <w:tcPr>
            <w:tcW w:w="2066" w:type="dxa"/>
            <w:tcBorders>
              <w:top w:val="nil"/>
              <w:left w:val="nil"/>
              <w:bottom w:val="single" w:sz="8" w:space="0" w:color="000000"/>
              <w:right w:val="single" w:sz="8" w:space="0" w:color="000000"/>
            </w:tcBorders>
            <w:shd w:val="clear" w:color="auto" w:fill="auto"/>
            <w:vAlign w:val="bottom"/>
            <w:hideMark/>
          </w:tcPr>
          <w:p w:rsidR="00FA13D1" w:rsidRPr="00250C62" w:rsidRDefault="00FA13D1" w:rsidP="00983AEF">
            <w:pPr>
              <w:jc w:val="center"/>
              <w:rPr>
                <w:rFonts w:ascii="Calibri" w:hAnsi="Calibri"/>
                <w:bCs/>
                <w:sz w:val="18"/>
                <w:szCs w:val="18"/>
              </w:rPr>
            </w:pPr>
            <w:r w:rsidRPr="00250C62">
              <w:rPr>
                <w:rFonts w:ascii="Calibri" w:hAnsi="Calibri"/>
                <w:bCs/>
                <w:sz w:val="18"/>
                <w:szCs w:val="18"/>
              </w:rPr>
              <w:t> </w:t>
            </w:r>
          </w:p>
        </w:tc>
        <w:tc>
          <w:tcPr>
            <w:tcW w:w="1843" w:type="dxa"/>
            <w:tcBorders>
              <w:top w:val="nil"/>
              <w:left w:val="nil"/>
              <w:bottom w:val="single" w:sz="8" w:space="0" w:color="000000"/>
              <w:right w:val="single" w:sz="8" w:space="0" w:color="000000"/>
            </w:tcBorders>
            <w:shd w:val="clear" w:color="auto" w:fill="auto"/>
            <w:vAlign w:val="bottom"/>
            <w:hideMark/>
          </w:tcPr>
          <w:p w:rsidR="00FA13D1" w:rsidRPr="00250C62" w:rsidRDefault="00FA13D1" w:rsidP="00983AEF">
            <w:pPr>
              <w:jc w:val="center"/>
              <w:rPr>
                <w:rFonts w:ascii="Calibri" w:hAnsi="Calibri"/>
                <w:bCs/>
                <w:sz w:val="18"/>
                <w:szCs w:val="18"/>
              </w:rPr>
            </w:pPr>
            <w:r w:rsidRPr="00250C62">
              <w:rPr>
                <w:rFonts w:ascii="Calibri" w:hAnsi="Calibri"/>
                <w:bCs/>
                <w:sz w:val="18"/>
                <w:szCs w:val="18"/>
              </w:rPr>
              <w:t>Data do encerramento da vigência do contrato</w:t>
            </w:r>
          </w:p>
        </w:tc>
        <w:tc>
          <w:tcPr>
            <w:tcW w:w="1902" w:type="dxa"/>
            <w:tcBorders>
              <w:top w:val="nil"/>
              <w:left w:val="nil"/>
              <w:bottom w:val="single" w:sz="8" w:space="0" w:color="000000"/>
              <w:right w:val="single" w:sz="8" w:space="0" w:color="000000"/>
            </w:tcBorders>
            <w:shd w:val="clear" w:color="auto" w:fill="auto"/>
            <w:vAlign w:val="bottom"/>
            <w:hideMark/>
          </w:tcPr>
          <w:p w:rsidR="00FA13D1" w:rsidRPr="00250C62" w:rsidRDefault="00FA13D1" w:rsidP="00983AEF">
            <w:pPr>
              <w:jc w:val="center"/>
              <w:rPr>
                <w:rFonts w:ascii="Calibri" w:hAnsi="Calibri"/>
                <w:bCs/>
                <w:sz w:val="18"/>
                <w:szCs w:val="18"/>
              </w:rPr>
            </w:pPr>
            <w:r w:rsidRPr="00250C62">
              <w:rPr>
                <w:rFonts w:ascii="Calibri" w:hAnsi="Calibri"/>
                <w:bCs/>
                <w:sz w:val="18"/>
                <w:szCs w:val="18"/>
              </w:rPr>
              <w:t>Termo de Encerramento Contratual</w:t>
            </w:r>
          </w:p>
        </w:tc>
      </w:tr>
    </w:tbl>
    <w:p w:rsidR="00FA13D1" w:rsidRPr="00250C62" w:rsidRDefault="00FA13D1" w:rsidP="00FA13D1">
      <w:pPr>
        <w:rPr>
          <w:lang w:eastAsia="en-US"/>
        </w:rPr>
      </w:pPr>
    </w:p>
    <w:bookmarkEnd w:id="0"/>
    <w:p w:rsidR="00FA13D1" w:rsidRPr="00250C62" w:rsidRDefault="00FA13D1" w:rsidP="00AE466B">
      <w:pPr>
        <w:pStyle w:val="Ttulo2"/>
        <w:keepNext w:val="0"/>
        <w:keepLines/>
        <w:widowControl w:val="0"/>
        <w:numPr>
          <w:ilvl w:val="2"/>
          <w:numId w:val="9"/>
        </w:numPr>
        <w:tabs>
          <w:tab w:val="clear" w:pos="1701"/>
        </w:tabs>
        <w:suppressAutoHyphens/>
        <w:autoSpaceDN w:val="0"/>
        <w:spacing w:before="240" w:after="120"/>
        <w:ind w:right="0"/>
        <w:jc w:val="left"/>
        <w:textAlignment w:val="baseline"/>
        <w:rPr>
          <w:rFonts w:asciiTheme="minorHAnsi" w:hAnsiTheme="minorHAnsi" w:cs="Calibri"/>
          <w:color w:val="auto"/>
          <w:lang w:eastAsia="en-US"/>
        </w:rPr>
      </w:pPr>
      <w:r w:rsidRPr="00250C62">
        <w:rPr>
          <w:rFonts w:asciiTheme="minorHAnsi" w:hAnsiTheme="minorHAnsi"/>
          <w:color w:val="auto"/>
        </w:rPr>
        <w:t>Cronograma Macro de Implantação da Central de Serviços</w:t>
      </w:r>
      <w:r w:rsidRPr="00250C62">
        <w:rPr>
          <w:rFonts w:asciiTheme="minorHAnsi" w:hAnsiTheme="minorHAnsi" w:cs="Calibri"/>
          <w:color w:val="auto"/>
          <w:lang w:eastAsia="en-US"/>
        </w:rPr>
        <w:t xml:space="preserve"> </w:t>
      </w:r>
    </w:p>
    <w:p w:rsidR="00FA13D1" w:rsidRPr="00250C62" w:rsidRDefault="00FA13D1" w:rsidP="00FA13D1">
      <w:pPr>
        <w:rPr>
          <w:lang w:eastAsia="en-US"/>
        </w:rPr>
      </w:pPr>
    </w:p>
    <w:tbl>
      <w:tblPr>
        <w:tblW w:w="5000" w:type="pct"/>
        <w:tblInd w:w="-2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15"/>
        <w:gridCol w:w="1709"/>
        <w:gridCol w:w="2079"/>
        <w:gridCol w:w="2012"/>
        <w:gridCol w:w="2573"/>
      </w:tblGrid>
      <w:tr w:rsidR="00B3389A" w:rsidRPr="00250C62" w:rsidTr="006E2D03">
        <w:tc>
          <w:tcPr>
            <w:tcW w:w="493" w:type="pct"/>
            <w:shd w:val="clear" w:color="auto" w:fill="D9D9D9" w:themeFill="background1" w:themeFillShade="D9"/>
            <w:vAlign w:val="center"/>
          </w:tcPr>
          <w:p w:rsidR="00FA13D1" w:rsidRPr="00250C62" w:rsidRDefault="00FA13D1" w:rsidP="00983AEF">
            <w:pPr>
              <w:autoSpaceDE w:val="0"/>
              <w:jc w:val="center"/>
              <w:rPr>
                <w:rFonts w:ascii="Calibri" w:hAnsi="Calibri" w:cs="Calibri"/>
                <w:bCs/>
                <w:sz w:val="18"/>
                <w:szCs w:val="18"/>
              </w:rPr>
            </w:pPr>
            <w:r w:rsidRPr="00250C62">
              <w:rPr>
                <w:rFonts w:ascii="Calibri" w:hAnsi="Calibri" w:cs="Calibri"/>
                <w:bCs/>
                <w:sz w:val="18"/>
                <w:szCs w:val="18"/>
              </w:rPr>
              <w:t>Item</w:t>
            </w:r>
          </w:p>
        </w:tc>
        <w:tc>
          <w:tcPr>
            <w:tcW w:w="920" w:type="pct"/>
            <w:shd w:val="clear" w:color="auto" w:fill="D9D9D9" w:themeFill="background1" w:themeFillShade="D9"/>
            <w:vAlign w:val="center"/>
          </w:tcPr>
          <w:p w:rsidR="00FA13D1" w:rsidRPr="00250C62" w:rsidRDefault="00FA13D1" w:rsidP="00983AEF">
            <w:pPr>
              <w:autoSpaceDE w:val="0"/>
              <w:jc w:val="center"/>
              <w:rPr>
                <w:rFonts w:ascii="Calibri" w:hAnsi="Calibri" w:cs="Calibri"/>
                <w:bCs/>
                <w:sz w:val="18"/>
                <w:szCs w:val="18"/>
              </w:rPr>
            </w:pPr>
            <w:r w:rsidRPr="00250C62">
              <w:rPr>
                <w:rFonts w:ascii="Calibri" w:hAnsi="Calibri" w:cs="Calibri"/>
                <w:bCs/>
                <w:sz w:val="18"/>
                <w:szCs w:val="18"/>
              </w:rPr>
              <w:t>Descrição</w:t>
            </w:r>
          </w:p>
        </w:tc>
        <w:tc>
          <w:tcPr>
            <w:tcW w:w="1119" w:type="pct"/>
            <w:shd w:val="clear" w:color="auto" w:fill="D9D9D9" w:themeFill="background1" w:themeFillShade="D9"/>
            <w:vAlign w:val="center"/>
          </w:tcPr>
          <w:p w:rsidR="00FA13D1" w:rsidRPr="00250C62" w:rsidRDefault="00FA13D1" w:rsidP="00983AEF">
            <w:pPr>
              <w:autoSpaceDE w:val="0"/>
              <w:jc w:val="center"/>
              <w:rPr>
                <w:rFonts w:ascii="Calibri" w:hAnsi="Calibri" w:cs="Calibri"/>
                <w:bCs/>
                <w:sz w:val="18"/>
                <w:szCs w:val="18"/>
              </w:rPr>
            </w:pPr>
            <w:r w:rsidRPr="00250C62">
              <w:rPr>
                <w:rFonts w:ascii="Calibri" w:hAnsi="Calibri" w:cs="Calibri"/>
                <w:bCs/>
                <w:sz w:val="18"/>
                <w:szCs w:val="18"/>
              </w:rPr>
              <w:t>Início da Atividade</w:t>
            </w:r>
          </w:p>
        </w:tc>
        <w:tc>
          <w:tcPr>
            <w:tcW w:w="1083" w:type="pct"/>
            <w:shd w:val="clear" w:color="auto" w:fill="D9D9D9" w:themeFill="background1" w:themeFillShade="D9"/>
            <w:vAlign w:val="center"/>
          </w:tcPr>
          <w:p w:rsidR="00FA13D1" w:rsidRPr="00250C62" w:rsidRDefault="00FA13D1" w:rsidP="00983AEF">
            <w:pPr>
              <w:autoSpaceDE w:val="0"/>
              <w:jc w:val="center"/>
              <w:rPr>
                <w:rFonts w:ascii="Calibri" w:hAnsi="Calibri" w:cs="Calibri"/>
                <w:bCs/>
                <w:sz w:val="18"/>
                <w:szCs w:val="18"/>
              </w:rPr>
            </w:pPr>
            <w:r w:rsidRPr="00250C62">
              <w:rPr>
                <w:rFonts w:ascii="Calibri" w:hAnsi="Calibri" w:cs="Calibri"/>
                <w:bCs/>
                <w:sz w:val="18"/>
                <w:szCs w:val="18"/>
              </w:rPr>
              <w:t xml:space="preserve">Conclusão </w:t>
            </w:r>
            <w:r w:rsidRPr="00250C62">
              <w:rPr>
                <w:rFonts w:ascii="Calibri" w:hAnsi="Calibri" w:cs="Calibri"/>
                <w:bCs/>
                <w:sz w:val="18"/>
                <w:szCs w:val="18"/>
              </w:rPr>
              <w:br/>
              <w:t>(prazo estimado)</w:t>
            </w:r>
          </w:p>
        </w:tc>
        <w:tc>
          <w:tcPr>
            <w:tcW w:w="1385" w:type="pct"/>
            <w:shd w:val="clear" w:color="auto" w:fill="D9D9D9" w:themeFill="background1" w:themeFillShade="D9"/>
            <w:vAlign w:val="center"/>
          </w:tcPr>
          <w:p w:rsidR="00FA13D1" w:rsidRPr="00250C62" w:rsidRDefault="00FA13D1" w:rsidP="00983AEF">
            <w:pPr>
              <w:autoSpaceDE w:val="0"/>
              <w:jc w:val="center"/>
              <w:rPr>
                <w:rFonts w:ascii="Calibri" w:hAnsi="Calibri" w:cs="Calibri"/>
                <w:bCs/>
                <w:sz w:val="18"/>
                <w:szCs w:val="18"/>
              </w:rPr>
            </w:pPr>
            <w:r w:rsidRPr="00250C62">
              <w:rPr>
                <w:rFonts w:ascii="Calibri" w:hAnsi="Calibri" w:cs="Calibri"/>
                <w:bCs/>
                <w:sz w:val="18"/>
                <w:szCs w:val="18"/>
              </w:rPr>
              <w:t>Entregáveis</w:t>
            </w:r>
          </w:p>
        </w:tc>
      </w:tr>
      <w:tr w:rsidR="00FA13D1" w:rsidRPr="00250C62" w:rsidTr="008B5B7C">
        <w:trPr>
          <w:cantSplit/>
          <w:trHeight w:val="1262"/>
        </w:trPr>
        <w:tc>
          <w:tcPr>
            <w:tcW w:w="493" w:type="pct"/>
            <w:vAlign w:val="center"/>
          </w:tcPr>
          <w:p w:rsidR="00FA13D1" w:rsidRPr="00250C62" w:rsidRDefault="00FA13D1" w:rsidP="00983AEF">
            <w:pPr>
              <w:autoSpaceDE w:val="0"/>
              <w:jc w:val="center"/>
              <w:rPr>
                <w:rFonts w:ascii="Calibri" w:hAnsi="Calibri" w:cs="Calibri"/>
                <w:bCs/>
                <w:sz w:val="18"/>
                <w:szCs w:val="18"/>
              </w:rPr>
            </w:pPr>
            <w:r w:rsidRPr="00250C62">
              <w:rPr>
                <w:rFonts w:ascii="Calibri" w:hAnsi="Calibri" w:cs="Calibri"/>
                <w:bCs/>
                <w:sz w:val="18"/>
                <w:szCs w:val="18"/>
              </w:rPr>
              <w:t>1</w:t>
            </w:r>
          </w:p>
        </w:tc>
        <w:tc>
          <w:tcPr>
            <w:tcW w:w="920" w:type="pct"/>
            <w:vAlign w:val="center"/>
          </w:tcPr>
          <w:p w:rsidR="00FA13D1" w:rsidRPr="00250C62" w:rsidRDefault="00FA13D1" w:rsidP="00983AEF">
            <w:pPr>
              <w:autoSpaceDE w:val="0"/>
              <w:jc w:val="center"/>
              <w:rPr>
                <w:rFonts w:ascii="Calibri" w:hAnsi="Calibri" w:cs="Calibri"/>
                <w:bCs/>
                <w:sz w:val="18"/>
                <w:szCs w:val="18"/>
              </w:rPr>
            </w:pPr>
            <w:r w:rsidRPr="00250C62">
              <w:rPr>
                <w:rFonts w:ascii="Calibri" w:hAnsi="Calibri" w:cs="Calibri"/>
                <w:bCs/>
                <w:sz w:val="18"/>
                <w:szCs w:val="18"/>
              </w:rPr>
              <w:t>Fase de Planejamento e Configuração</w:t>
            </w:r>
          </w:p>
        </w:tc>
        <w:tc>
          <w:tcPr>
            <w:tcW w:w="1119" w:type="pct"/>
            <w:vAlign w:val="center"/>
          </w:tcPr>
          <w:p w:rsidR="00FA13D1" w:rsidRPr="00250C62" w:rsidRDefault="00FA13D1" w:rsidP="00983AEF">
            <w:pPr>
              <w:autoSpaceDE w:val="0"/>
              <w:jc w:val="center"/>
              <w:rPr>
                <w:rFonts w:ascii="Calibri" w:hAnsi="Calibri" w:cs="Calibri"/>
                <w:sz w:val="18"/>
                <w:szCs w:val="18"/>
              </w:rPr>
            </w:pPr>
            <w:r w:rsidRPr="00250C62">
              <w:rPr>
                <w:rFonts w:ascii="Calibri" w:hAnsi="Calibri" w:cs="Calibri"/>
                <w:sz w:val="18"/>
                <w:szCs w:val="18"/>
              </w:rPr>
              <w:t>A partir da assinatura do Contrato</w:t>
            </w:r>
          </w:p>
        </w:tc>
        <w:tc>
          <w:tcPr>
            <w:tcW w:w="1083" w:type="pct"/>
            <w:vAlign w:val="center"/>
          </w:tcPr>
          <w:p w:rsidR="00FA13D1" w:rsidRPr="00250C62" w:rsidRDefault="00FA13D1" w:rsidP="00983AEF">
            <w:pPr>
              <w:autoSpaceDE w:val="0"/>
              <w:jc w:val="center"/>
              <w:rPr>
                <w:rFonts w:ascii="Calibri" w:hAnsi="Calibri" w:cs="Calibri"/>
                <w:sz w:val="18"/>
                <w:szCs w:val="18"/>
              </w:rPr>
            </w:pPr>
            <w:r w:rsidRPr="00250C62">
              <w:rPr>
                <w:rFonts w:ascii="Calibri" w:hAnsi="Calibri" w:cs="Calibri"/>
                <w:bCs/>
                <w:sz w:val="18"/>
                <w:szCs w:val="18"/>
              </w:rPr>
              <w:t>Até 30 (trinta) dias a partir da assinatura do Contrato</w:t>
            </w:r>
            <w:r w:rsidRPr="00250C62">
              <w:rPr>
                <w:rFonts w:ascii="Calibri" w:hAnsi="Calibri" w:cs="Calibri"/>
                <w:sz w:val="18"/>
                <w:szCs w:val="18"/>
              </w:rPr>
              <w:t>.</w:t>
            </w:r>
          </w:p>
        </w:tc>
        <w:tc>
          <w:tcPr>
            <w:tcW w:w="1385" w:type="pct"/>
            <w:vAlign w:val="center"/>
          </w:tcPr>
          <w:p w:rsidR="00FA13D1" w:rsidRPr="00250C62" w:rsidRDefault="00FA13D1" w:rsidP="00983AEF">
            <w:pPr>
              <w:autoSpaceDE w:val="0"/>
              <w:autoSpaceDN w:val="0"/>
              <w:adjustRightInd w:val="0"/>
              <w:rPr>
                <w:rFonts w:ascii="Calibri" w:hAnsi="Calibri" w:cs="Calibri"/>
                <w:sz w:val="18"/>
                <w:szCs w:val="18"/>
              </w:rPr>
            </w:pPr>
            <w:r w:rsidRPr="00250C62">
              <w:rPr>
                <w:rFonts w:ascii="Calibri" w:hAnsi="Calibri" w:cs="Calibri"/>
                <w:sz w:val="18"/>
                <w:szCs w:val="18"/>
              </w:rPr>
              <w:t>1.</w:t>
            </w:r>
            <w:r w:rsidR="0052404D" w:rsidRPr="00250C62">
              <w:rPr>
                <w:rFonts w:ascii="Calibri" w:hAnsi="Calibri" w:cs="Calibri"/>
                <w:sz w:val="18"/>
                <w:szCs w:val="18"/>
              </w:rPr>
              <w:t xml:space="preserve"> </w:t>
            </w:r>
            <w:r w:rsidRPr="00250C62">
              <w:rPr>
                <w:rFonts w:ascii="Calibri" w:hAnsi="Calibri" w:cs="Calibri"/>
                <w:sz w:val="18"/>
                <w:szCs w:val="18"/>
              </w:rPr>
              <w:t>Plano de Implantação</w:t>
            </w:r>
            <w:r w:rsidR="0052404D" w:rsidRPr="00250C62">
              <w:rPr>
                <w:rFonts w:ascii="Calibri" w:hAnsi="Calibri" w:cs="Calibri"/>
                <w:sz w:val="18"/>
                <w:szCs w:val="18"/>
              </w:rPr>
              <w:t>.</w:t>
            </w:r>
            <w:r w:rsidRPr="00250C62">
              <w:rPr>
                <w:rFonts w:ascii="Calibri" w:hAnsi="Calibri" w:cs="Calibri"/>
                <w:sz w:val="18"/>
                <w:szCs w:val="18"/>
              </w:rPr>
              <w:t xml:space="preserve"> </w:t>
            </w:r>
          </w:p>
          <w:p w:rsidR="00FA13D1" w:rsidRPr="00250C62" w:rsidRDefault="00FA13D1" w:rsidP="00983AEF">
            <w:pPr>
              <w:autoSpaceDE w:val="0"/>
              <w:autoSpaceDN w:val="0"/>
              <w:adjustRightInd w:val="0"/>
              <w:rPr>
                <w:rFonts w:ascii="Calibri" w:hAnsi="Calibri" w:cs="Calibri"/>
                <w:sz w:val="18"/>
                <w:szCs w:val="18"/>
              </w:rPr>
            </w:pPr>
            <w:r w:rsidRPr="00250C62">
              <w:rPr>
                <w:rFonts w:ascii="Calibri" w:hAnsi="Calibri" w:cs="Calibri"/>
                <w:sz w:val="18"/>
                <w:szCs w:val="18"/>
              </w:rPr>
              <w:t>2. Migração da Base de Chamados legada.</w:t>
            </w:r>
          </w:p>
          <w:p w:rsidR="00FA13D1" w:rsidRPr="00250C62" w:rsidRDefault="00FA13D1" w:rsidP="00983AEF">
            <w:pPr>
              <w:autoSpaceDE w:val="0"/>
              <w:autoSpaceDN w:val="0"/>
              <w:adjustRightInd w:val="0"/>
              <w:rPr>
                <w:rFonts w:ascii="Calibri" w:hAnsi="Calibri" w:cs="Calibri"/>
                <w:sz w:val="18"/>
                <w:szCs w:val="18"/>
              </w:rPr>
            </w:pPr>
            <w:r w:rsidRPr="00250C62">
              <w:rPr>
                <w:rFonts w:ascii="Calibri" w:hAnsi="Calibri" w:cs="Calibri"/>
                <w:sz w:val="18"/>
                <w:szCs w:val="18"/>
              </w:rPr>
              <w:t>3. Elaboração dos “Scripts” de Atendimento, Macro fluxos de Atendimento de Requisições de Serviços e Atendimento de Incidentes.</w:t>
            </w:r>
          </w:p>
          <w:p w:rsidR="00FA13D1" w:rsidRPr="00250C62" w:rsidRDefault="00FA13D1" w:rsidP="00983AEF">
            <w:pPr>
              <w:autoSpaceDE w:val="0"/>
              <w:autoSpaceDN w:val="0"/>
              <w:adjustRightInd w:val="0"/>
              <w:rPr>
                <w:rFonts w:ascii="Calibri" w:hAnsi="Calibri" w:cs="Calibri"/>
                <w:sz w:val="18"/>
                <w:szCs w:val="18"/>
              </w:rPr>
            </w:pPr>
            <w:r w:rsidRPr="00250C62">
              <w:rPr>
                <w:rFonts w:ascii="Calibri" w:hAnsi="Calibri" w:cs="Calibri"/>
                <w:sz w:val="18"/>
                <w:szCs w:val="18"/>
              </w:rPr>
              <w:t>4. Homologação do Ambiente Operacional.</w:t>
            </w:r>
          </w:p>
          <w:p w:rsidR="00FA13D1" w:rsidRPr="00250C62" w:rsidRDefault="00FA13D1" w:rsidP="00983AEF">
            <w:pPr>
              <w:autoSpaceDE w:val="0"/>
              <w:autoSpaceDN w:val="0"/>
              <w:adjustRightInd w:val="0"/>
              <w:rPr>
                <w:rFonts w:ascii="Calibri" w:hAnsi="Calibri" w:cs="Calibri"/>
                <w:sz w:val="18"/>
                <w:szCs w:val="18"/>
              </w:rPr>
            </w:pPr>
            <w:r w:rsidRPr="00250C62">
              <w:rPr>
                <w:rFonts w:ascii="Calibri" w:hAnsi="Calibri" w:cs="Calibri"/>
                <w:sz w:val="18"/>
                <w:szCs w:val="18"/>
              </w:rPr>
              <w:t>5. Implantação da Ferramenta de Gerenciamento da Central de Serviços.</w:t>
            </w:r>
          </w:p>
          <w:p w:rsidR="00FA13D1" w:rsidRPr="00250C62" w:rsidRDefault="00FA13D1" w:rsidP="00983AEF">
            <w:pPr>
              <w:autoSpaceDE w:val="0"/>
              <w:autoSpaceDN w:val="0"/>
              <w:rPr>
                <w:rFonts w:ascii="Calibri" w:hAnsi="Calibri" w:cs="Calibri"/>
                <w:sz w:val="18"/>
                <w:szCs w:val="18"/>
              </w:rPr>
            </w:pPr>
          </w:p>
        </w:tc>
      </w:tr>
      <w:tr w:rsidR="00FA13D1" w:rsidRPr="00250C62" w:rsidTr="008B5B7C">
        <w:trPr>
          <w:cantSplit/>
          <w:trHeight w:val="1262"/>
        </w:trPr>
        <w:tc>
          <w:tcPr>
            <w:tcW w:w="493" w:type="pct"/>
            <w:vAlign w:val="center"/>
          </w:tcPr>
          <w:p w:rsidR="00FA13D1" w:rsidRPr="00250C62" w:rsidRDefault="00FA13D1" w:rsidP="00983AEF">
            <w:pPr>
              <w:autoSpaceDE w:val="0"/>
              <w:jc w:val="center"/>
              <w:rPr>
                <w:rFonts w:ascii="Calibri" w:hAnsi="Calibri" w:cs="Calibri"/>
                <w:bCs/>
                <w:sz w:val="18"/>
                <w:szCs w:val="18"/>
              </w:rPr>
            </w:pPr>
            <w:r w:rsidRPr="00250C62">
              <w:rPr>
                <w:rFonts w:ascii="Calibri" w:hAnsi="Calibri" w:cs="Calibri"/>
                <w:bCs/>
                <w:sz w:val="18"/>
                <w:szCs w:val="18"/>
              </w:rPr>
              <w:t>2</w:t>
            </w:r>
          </w:p>
        </w:tc>
        <w:tc>
          <w:tcPr>
            <w:tcW w:w="920" w:type="pct"/>
            <w:vAlign w:val="center"/>
          </w:tcPr>
          <w:p w:rsidR="00FA13D1" w:rsidRPr="00250C62" w:rsidRDefault="00FA13D1" w:rsidP="00983AEF">
            <w:pPr>
              <w:autoSpaceDE w:val="0"/>
              <w:jc w:val="center"/>
              <w:rPr>
                <w:rFonts w:ascii="Calibri" w:hAnsi="Calibri" w:cs="Calibri"/>
                <w:bCs/>
                <w:sz w:val="18"/>
                <w:szCs w:val="18"/>
              </w:rPr>
            </w:pPr>
            <w:r w:rsidRPr="00250C62">
              <w:rPr>
                <w:rFonts w:ascii="Calibri" w:hAnsi="Calibri" w:cs="Calibri"/>
                <w:bCs/>
                <w:sz w:val="18"/>
                <w:szCs w:val="18"/>
              </w:rPr>
              <w:t xml:space="preserve">Fase de Estabilização - </w:t>
            </w:r>
          </w:p>
          <w:p w:rsidR="00FA13D1" w:rsidRPr="00250C62" w:rsidRDefault="00FA13D1" w:rsidP="00983AEF">
            <w:pPr>
              <w:autoSpaceDE w:val="0"/>
              <w:jc w:val="center"/>
              <w:rPr>
                <w:rFonts w:ascii="Calibri" w:hAnsi="Calibri" w:cs="Calibri"/>
                <w:bCs/>
                <w:sz w:val="18"/>
                <w:szCs w:val="18"/>
              </w:rPr>
            </w:pPr>
            <w:r w:rsidRPr="00250C62">
              <w:rPr>
                <w:rFonts w:ascii="Calibri" w:hAnsi="Calibri" w:cs="Calibri"/>
                <w:bCs/>
                <w:sz w:val="18"/>
                <w:szCs w:val="18"/>
              </w:rPr>
              <w:t xml:space="preserve"> Ativação da Central de Serviços</w:t>
            </w:r>
          </w:p>
        </w:tc>
        <w:tc>
          <w:tcPr>
            <w:tcW w:w="1119" w:type="pct"/>
            <w:vAlign w:val="center"/>
          </w:tcPr>
          <w:p w:rsidR="00FA13D1" w:rsidRPr="00250C62" w:rsidRDefault="00FA13D1" w:rsidP="00983AEF">
            <w:pPr>
              <w:autoSpaceDE w:val="0"/>
              <w:jc w:val="center"/>
              <w:rPr>
                <w:rFonts w:ascii="Calibri" w:hAnsi="Calibri" w:cs="Calibri"/>
                <w:sz w:val="18"/>
                <w:szCs w:val="18"/>
              </w:rPr>
            </w:pPr>
            <w:r w:rsidRPr="00250C62">
              <w:rPr>
                <w:rFonts w:ascii="Calibri" w:hAnsi="Calibri" w:cs="Calibri"/>
                <w:sz w:val="18"/>
                <w:szCs w:val="18"/>
              </w:rPr>
              <w:t>A partir da assinatura do Termo de Aceite Definitivo da Fase de Planejamento e Configuração</w:t>
            </w:r>
          </w:p>
        </w:tc>
        <w:tc>
          <w:tcPr>
            <w:tcW w:w="1083" w:type="pct"/>
            <w:vAlign w:val="center"/>
          </w:tcPr>
          <w:p w:rsidR="00FA13D1" w:rsidRPr="00250C62" w:rsidRDefault="00B94DF7" w:rsidP="00B94DF7">
            <w:pPr>
              <w:autoSpaceDE w:val="0"/>
              <w:jc w:val="center"/>
              <w:rPr>
                <w:rFonts w:ascii="Calibri" w:hAnsi="Calibri" w:cs="Calibri"/>
                <w:bCs/>
                <w:sz w:val="18"/>
                <w:szCs w:val="18"/>
              </w:rPr>
            </w:pPr>
            <w:r w:rsidRPr="00250C62">
              <w:rPr>
                <w:rFonts w:ascii="Calibri" w:hAnsi="Calibri" w:cs="Calibri"/>
                <w:bCs/>
                <w:sz w:val="18"/>
                <w:szCs w:val="18"/>
              </w:rPr>
              <w:t>90</w:t>
            </w:r>
            <w:r w:rsidR="00FA13D1" w:rsidRPr="00250C62">
              <w:rPr>
                <w:rFonts w:ascii="Calibri" w:hAnsi="Calibri" w:cs="Calibri"/>
                <w:bCs/>
                <w:sz w:val="18"/>
                <w:szCs w:val="18"/>
              </w:rPr>
              <w:t xml:space="preserve"> (</w:t>
            </w:r>
            <w:r w:rsidRPr="00250C62">
              <w:rPr>
                <w:rFonts w:ascii="Calibri" w:hAnsi="Calibri" w:cs="Calibri"/>
                <w:bCs/>
                <w:sz w:val="18"/>
                <w:szCs w:val="18"/>
              </w:rPr>
              <w:t>noventa</w:t>
            </w:r>
            <w:r w:rsidR="00FA13D1" w:rsidRPr="00250C62">
              <w:rPr>
                <w:rFonts w:ascii="Calibri" w:hAnsi="Calibri" w:cs="Calibri"/>
                <w:bCs/>
                <w:sz w:val="18"/>
                <w:szCs w:val="18"/>
              </w:rPr>
              <w:t xml:space="preserve">) dias a partir </w:t>
            </w:r>
            <w:r w:rsidR="00AC39FB" w:rsidRPr="00250C62">
              <w:rPr>
                <w:rFonts w:ascii="Calibri" w:hAnsi="Calibri" w:cs="Calibri"/>
                <w:sz w:val="18"/>
                <w:szCs w:val="18"/>
              </w:rPr>
              <w:t>da assinatura do Termo de Aceite Definitivo da Fase de Planejamento e Configuração</w:t>
            </w:r>
          </w:p>
        </w:tc>
        <w:tc>
          <w:tcPr>
            <w:tcW w:w="1385" w:type="pct"/>
            <w:vAlign w:val="center"/>
          </w:tcPr>
          <w:p w:rsidR="00FA13D1" w:rsidRPr="00250C62" w:rsidRDefault="00FA13D1" w:rsidP="00983AEF">
            <w:r w:rsidRPr="00250C62">
              <w:rPr>
                <w:rFonts w:ascii="Calibri" w:hAnsi="Calibri" w:cs="Calibri"/>
                <w:sz w:val="18"/>
                <w:szCs w:val="18"/>
              </w:rPr>
              <w:t>1. Levantamento do inventário de ativos de TI do TRF5.</w:t>
            </w:r>
          </w:p>
          <w:p w:rsidR="00FA13D1" w:rsidRPr="00250C62" w:rsidRDefault="00FA13D1" w:rsidP="00983AEF">
            <w:pPr>
              <w:autoSpaceDE w:val="0"/>
              <w:autoSpaceDN w:val="0"/>
              <w:adjustRightInd w:val="0"/>
              <w:rPr>
                <w:rFonts w:ascii="Calibri" w:hAnsi="Calibri" w:cs="Calibri"/>
                <w:sz w:val="18"/>
                <w:szCs w:val="18"/>
              </w:rPr>
            </w:pPr>
            <w:r w:rsidRPr="00250C62">
              <w:rPr>
                <w:rFonts w:ascii="Calibri" w:hAnsi="Calibri" w:cs="Calibri"/>
                <w:sz w:val="18"/>
                <w:szCs w:val="18"/>
              </w:rPr>
              <w:t>2. Treinamento da equipe dos técnicos da Contratada e dos servidores do TRF5.</w:t>
            </w:r>
          </w:p>
          <w:p w:rsidR="00FA13D1" w:rsidRPr="00250C62" w:rsidRDefault="00FA13D1" w:rsidP="00983AEF">
            <w:pPr>
              <w:autoSpaceDE w:val="0"/>
              <w:autoSpaceDN w:val="0"/>
              <w:rPr>
                <w:rFonts w:ascii="Calibri" w:hAnsi="Calibri" w:cs="Calibri"/>
                <w:sz w:val="18"/>
                <w:szCs w:val="18"/>
              </w:rPr>
            </w:pPr>
            <w:r w:rsidRPr="00250C62">
              <w:rPr>
                <w:rFonts w:ascii="Calibri" w:hAnsi="Calibri" w:cs="Calibri"/>
                <w:sz w:val="18"/>
                <w:szCs w:val="18"/>
              </w:rPr>
              <w:t>3. Desenho e implantação do Relatório de Prestação de Serviço.</w:t>
            </w:r>
          </w:p>
          <w:p w:rsidR="00FA13D1" w:rsidRPr="00250C62" w:rsidRDefault="00FA13D1" w:rsidP="00983AEF">
            <w:pPr>
              <w:autoSpaceDE w:val="0"/>
              <w:autoSpaceDN w:val="0"/>
              <w:rPr>
                <w:rFonts w:ascii="Calibri" w:hAnsi="Calibri" w:cs="Calibri"/>
                <w:sz w:val="18"/>
                <w:szCs w:val="18"/>
              </w:rPr>
            </w:pPr>
            <w:r w:rsidRPr="00250C62">
              <w:rPr>
                <w:rFonts w:ascii="Calibri" w:hAnsi="Calibri" w:cs="Calibri"/>
                <w:sz w:val="18"/>
                <w:szCs w:val="18"/>
              </w:rPr>
              <w:t>4.  Revisão e implantação do Catálogo de Serviços de TI.</w:t>
            </w:r>
          </w:p>
          <w:p w:rsidR="00FA13D1" w:rsidRPr="00250C62" w:rsidRDefault="00FA13D1" w:rsidP="00983AEF">
            <w:pPr>
              <w:autoSpaceDE w:val="0"/>
              <w:autoSpaceDN w:val="0"/>
              <w:rPr>
                <w:rFonts w:ascii="Calibri" w:hAnsi="Calibri" w:cs="Calibri"/>
                <w:sz w:val="18"/>
                <w:szCs w:val="18"/>
              </w:rPr>
            </w:pPr>
            <w:r w:rsidRPr="00250C62">
              <w:rPr>
                <w:rFonts w:ascii="Calibri" w:hAnsi="Calibri" w:cs="Calibri"/>
                <w:sz w:val="18"/>
                <w:szCs w:val="18"/>
              </w:rPr>
              <w:t>5. Seminário de divulgação do Central de Serviços para a direção da CONTRATANTE.</w:t>
            </w:r>
          </w:p>
          <w:p w:rsidR="00FA13D1" w:rsidRPr="00250C62" w:rsidRDefault="00FA13D1" w:rsidP="00983AEF">
            <w:pPr>
              <w:autoSpaceDE w:val="0"/>
              <w:autoSpaceDN w:val="0"/>
              <w:rPr>
                <w:rFonts w:ascii="Calibri" w:hAnsi="Calibri" w:cs="Calibri"/>
                <w:sz w:val="18"/>
                <w:szCs w:val="18"/>
              </w:rPr>
            </w:pPr>
            <w:r w:rsidRPr="00250C62">
              <w:rPr>
                <w:rFonts w:ascii="Calibri" w:hAnsi="Calibri" w:cs="Calibri"/>
                <w:sz w:val="18"/>
                <w:szCs w:val="18"/>
              </w:rPr>
              <w:t>6. Elaboração da pesquisa de satisfação.</w:t>
            </w:r>
          </w:p>
          <w:p w:rsidR="00FA13D1" w:rsidRPr="00250C62" w:rsidRDefault="00FA13D1" w:rsidP="00983AEF">
            <w:pPr>
              <w:autoSpaceDE w:val="0"/>
              <w:autoSpaceDN w:val="0"/>
              <w:rPr>
                <w:rFonts w:ascii="Calibri" w:hAnsi="Calibri" w:cs="Calibri"/>
                <w:sz w:val="18"/>
                <w:szCs w:val="18"/>
              </w:rPr>
            </w:pPr>
            <w:r w:rsidRPr="00250C62">
              <w:rPr>
                <w:rFonts w:ascii="Calibri" w:hAnsi="Calibri" w:cs="Calibri"/>
                <w:sz w:val="18"/>
                <w:szCs w:val="18"/>
              </w:rPr>
              <w:t>7. Implantação definitiva de todos os relatórios operacionais e gerenciais.</w:t>
            </w:r>
          </w:p>
        </w:tc>
      </w:tr>
      <w:tr w:rsidR="00FA13D1" w:rsidRPr="00250C62" w:rsidTr="008B5B7C">
        <w:trPr>
          <w:cantSplit/>
          <w:trHeight w:val="1262"/>
        </w:trPr>
        <w:tc>
          <w:tcPr>
            <w:tcW w:w="493" w:type="pct"/>
            <w:vAlign w:val="center"/>
          </w:tcPr>
          <w:p w:rsidR="00FA13D1" w:rsidRPr="00250C62" w:rsidRDefault="00FA13D1" w:rsidP="00983AEF">
            <w:pPr>
              <w:autoSpaceDE w:val="0"/>
              <w:jc w:val="center"/>
              <w:rPr>
                <w:rFonts w:ascii="Calibri" w:hAnsi="Calibri" w:cs="Calibri"/>
                <w:bCs/>
                <w:sz w:val="18"/>
                <w:szCs w:val="18"/>
              </w:rPr>
            </w:pPr>
          </w:p>
          <w:p w:rsidR="00FA13D1" w:rsidRPr="00250C62" w:rsidRDefault="00FA13D1" w:rsidP="00983AEF">
            <w:pPr>
              <w:autoSpaceDE w:val="0"/>
              <w:jc w:val="center"/>
              <w:rPr>
                <w:rFonts w:ascii="Calibri" w:hAnsi="Calibri" w:cs="Calibri"/>
                <w:bCs/>
                <w:sz w:val="18"/>
                <w:szCs w:val="18"/>
              </w:rPr>
            </w:pPr>
            <w:r w:rsidRPr="00250C62">
              <w:rPr>
                <w:rFonts w:ascii="Calibri" w:hAnsi="Calibri" w:cs="Calibri"/>
                <w:bCs/>
                <w:sz w:val="18"/>
                <w:szCs w:val="18"/>
              </w:rPr>
              <w:t>3</w:t>
            </w:r>
          </w:p>
        </w:tc>
        <w:tc>
          <w:tcPr>
            <w:tcW w:w="920" w:type="pct"/>
            <w:vAlign w:val="center"/>
          </w:tcPr>
          <w:p w:rsidR="00FA13D1" w:rsidRPr="00250C62" w:rsidRDefault="00FA13D1" w:rsidP="00983AEF">
            <w:pPr>
              <w:autoSpaceDE w:val="0"/>
              <w:jc w:val="center"/>
              <w:rPr>
                <w:rFonts w:ascii="Calibri" w:hAnsi="Calibri" w:cs="Calibri"/>
                <w:bCs/>
                <w:sz w:val="18"/>
                <w:szCs w:val="18"/>
              </w:rPr>
            </w:pPr>
            <w:r w:rsidRPr="00250C62">
              <w:rPr>
                <w:rFonts w:ascii="Calibri" w:hAnsi="Calibri" w:cs="Calibri"/>
                <w:bCs/>
                <w:sz w:val="18"/>
                <w:szCs w:val="18"/>
              </w:rPr>
              <w:t>Fase de Operação</w:t>
            </w:r>
          </w:p>
        </w:tc>
        <w:tc>
          <w:tcPr>
            <w:tcW w:w="1119" w:type="pct"/>
            <w:vAlign w:val="center"/>
          </w:tcPr>
          <w:p w:rsidR="00FA13D1" w:rsidRPr="00250C62" w:rsidRDefault="00FA13D1" w:rsidP="00983AEF">
            <w:pPr>
              <w:autoSpaceDE w:val="0"/>
              <w:jc w:val="center"/>
              <w:rPr>
                <w:rFonts w:ascii="Calibri" w:hAnsi="Calibri" w:cs="Calibri"/>
                <w:sz w:val="18"/>
                <w:szCs w:val="18"/>
              </w:rPr>
            </w:pPr>
            <w:r w:rsidRPr="00250C62">
              <w:rPr>
                <w:rFonts w:ascii="Calibri" w:hAnsi="Calibri" w:cs="Calibri"/>
                <w:sz w:val="18"/>
                <w:szCs w:val="18"/>
              </w:rPr>
              <w:t>A partir da assinatura do Termo de Aceite Definitivo da Fase de Estabilização.</w:t>
            </w:r>
          </w:p>
        </w:tc>
        <w:tc>
          <w:tcPr>
            <w:tcW w:w="1083" w:type="pct"/>
            <w:vAlign w:val="center"/>
          </w:tcPr>
          <w:p w:rsidR="00FA13D1" w:rsidRPr="00250C62" w:rsidRDefault="00FA13D1" w:rsidP="00983AEF">
            <w:pPr>
              <w:autoSpaceDE w:val="0"/>
              <w:jc w:val="center"/>
              <w:rPr>
                <w:rFonts w:ascii="Calibri" w:hAnsi="Calibri" w:cs="Calibri"/>
                <w:sz w:val="18"/>
                <w:szCs w:val="18"/>
              </w:rPr>
            </w:pPr>
            <w:r w:rsidRPr="00250C62">
              <w:rPr>
                <w:rFonts w:ascii="Calibri" w:hAnsi="Calibri" w:cs="Calibri"/>
                <w:sz w:val="18"/>
                <w:szCs w:val="18"/>
              </w:rPr>
              <w:t>Término da vigência contratual.</w:t>
            </w:r>
          </w:p>
        </w:tc>
        <w:tc>
          <w:tcPr>
            <w:tcW w:w="1385" w:type="pct"/>
            <w:vAlign w:val="center"/>
          </w:tcPr>
          <w:p w:rsidR="00FA13D1" w:rsidRPr="00250C62" w:rsidRDefault="00FA13D1" w:rsidP="00983AEF">
            <w:pPr>
              <w:autoSpaceDE w:val="0"/>
              <w:autoSpaceDN w:val="0"/>
              <w:adjustRightInd w:val="0"/>
              <w:rPr>
                <w:rFonts w:ascii="Calibri" w:hAnsi="Calibri" w:cs="Calibri"/>
                <w:sz w:val="18"/>
                <w:szCs w:val="18"/>
              </w:rPr>
            </w:pPr>
            <w:r w:rsidRPr="00250C62">
              <w:rPr>
                <w:rFonts w:ascii="Calibri" w:hAnsi="Calibri" w:cs="Calibri"/>
                <w:sz w:val="18"/>
                <w:szCs w:val="18"/>
              </w:rPr>
              <w:t>1. Base de conhecimento implantada e disponível.</w:t>
            </w:r>
          </w:p>
          <w:p w:rsidR="00FA13D1" w:rsidRPr="00250C62" w:rsidRDefault="00FA13D1" w:rsidP="00983AEF">
            <w:pPr>
              <w:autoSpaceDE w:val="0"/>
              <w:autoSpaceDN w:val="0"/>
              <w:adjustRightInd w:val="0"/>
              <w:rPr>
                <w:rFonts w:ascii="Calibri" w:hAnsi="Calibri" w:cs="Calibri"/>
                <w:sz w:val="18"/>
                <w:szCs w:val="18"/>
              </w:rPr>
            </w:pPr>
            <w:r w:rsidRPr="00250C62">
              <w:rPr>
                <w:rFonts w:ascii="Calibri" w:hAnsi="Calibri" w:cs="Calibri"/>
                <w:sz w:val="18"/>
                <w:szCs w:val="18"/>
              </w:rPr>
              <w:t>2. Indicadores de produtividade e qualidade totalmente implantados e monitorados.</w:t>
            </w:r>
          </w:p>
          <w:p w:rsidR="00FA13D1" w:rsidRPr="00250C62" w:rsidRDefault="00FA13D1" w:rsidP="00983AEF">
            <w:pPr>
              <w:autoSpaceDE w:val="0"/>
              <w:autoSpaceDN w:val="0"/>
              <w:adjustRightInd w:val="0"/>
              <w:rPr>
                <w:rFonts w:ascii="Calibri" w:hAnsi="Calibri" w:cs="Calibri"/>
                <w:sz w:val="18"/>
                <w:szCs w:val="18"/>
              </w:rPr>
            </w:pPr>
            <w:r w:rsidRPr="00250C62">
              <w:rPr>
                <w:rFonts w:ascii="Calibri" w:hAnsi="Calibri" w:cs="Calibri"/>
                <w:sz w:val="18"/>
                <w:szCs w:val="18"/>
              </w:rPr>
              <w:t>3. Processos de trabalho modelados e ajustados.</w:t>
            </w:r>
          </w:p>
          <w:p w:rsidR="00FA13D1" w:rsidRPr="00250C62" w:rsidRDefault="00FA13D1" w:rsidP="00983AEF">
            <w:pPr>
              <w:autoSpaceDE w:val="0"/>
              <w:autoSpaceDN w:val="0"/>
              <w:adjustRightInd w:val="0"/>
              <w:rPr>
                <w:rFonts w:ascii="Calibri" w:hAnsi="Calibri" w:cs="Calibri"/>
                <w:sz w:val="18"/>
                <w:szCs w:val="18"/>
              </w:rPr>
            </w:pPr>
            <w:r w:rsidRPr="00250C62">
              <w:rPr>
                <w:rFonts w:ascii="Calibri" w:hAnsi="Calibri" w:cs="Calibri"/>
                <w:sz w:val="18"/>
                <w:szCs w:val="18"/>
              </w:rPr>
              <w:t xml:space="preserve">4. Ferramenta de Gerenciamento de Serviços implantada com todas as funcionalidades especificadas disponíveis e operantes. </w:t>
            </w:r>
          </w:p>
          <w:p w:rsidR="00FA13D1" w:rsidRPr="00250C62" w:rsidRDefault="00FA13D1" w:rsidP="00983AEF">
            <w:pPr>
              <w:autoSpaceDE w:val="0"/>
              <w:autoSpaceDN w:val="0"/>
              <w:adjustRightInd w:val="0"/>
              <w:rPr>
                <w:rFonts w:ascii="Calibri" w:hAnsi="Calibri" w:cs="Calibri"/>
                <w:sz w:val="18"/>
                <w:szCs w:val="18"/>
              </w:rPr>
            </w:pPr>
            <w:r w:rsidRPr="00250C62">
              <w:rPr>
                <w:rFonts w:ascii="Calibri" w:hAnsi="Calibri" w:cs="Calibri"/>
                <w:sz w:val="18"/>
                <w:szCs w:val="18"/>
              </w:rPr>
              <w:t xml:space="preserve">5. Plano de Transferência de Conhecimento </w:t>
            </w:r>
          </w:p>
          <w:p w:rsidR="00FA13D1" w:rsidRPr="00250C62" w:rsidRDefault="00FA13D1" w:rsidP="00983AEF">
            <w:pPr>
              <w:autoSpaceDE w:val="0"/>
              <w:autoSpaceDN w:val="0"/>
              <w:adjustRightInd w:val="0"/>
              <w:jc w:val="center"/>
              <w:rPr>
                <w:rFonts w:ascii="Calibri" w:hAnsi="Calibri" w:cs="Calibri"/>
                <w:b/>
                <w:sz w:val="18"/>
                <w:szCs w:val="18"/>
              </w:rPr>
            </w:pPr>
            <w:r w:rsidRPr="00250C62">
              <w:rPr>
                <w:rFonts w:ascii="Calibri" w:hAnsi="Calibri" w:cs="Calibri"/>
                <w:b/>
                <w:sz w:val="18"/>
                <w:szCs w:val="18"/>
              </w:rPr>
              <w:t xml:space="preserve"> </w:t>
            </w:r>
          </w:p>
        </w:tc>
      </w:tr>
      <w:tr w:rsidR="00FA13D1" w:rsidRPr="00250C62" w:rsidTr="008B5B7C">
        <w:trPr>
          <w:cantSplit/>
          <w:trHeight w:val="1289"/>
        </w:trPr>
        <w:tc>
          <w:tcPr>
            <w:tcW w:w="493" w:type="pct"/>
            <w:vAlign w:val="center"/>
          </w:tcPr>
          <w:p w:rsidR="00FA13D1" w:rsidRPr="00250C62" w:rsidRDefault="002D7B71" w:rsidP="00983AEF">
            <w:pPr>
              <w:autoSpaceDE w:val="0"/>
              <w:jc w:val="center"/>
              <w:rPr>
                <w:rFonts w:ascii="Calibri" w:hAnsi="Calibri" w:cs="Calibri"/>
                <w:bCs/>
                <w:sz w:val="18"/>
                <w:szCs w:val="18"/>
              </w:rPr>
            </w:pPr>
            <w:r w:rsidRPr="00250C62">
              <w:rPr>
                <w:rFonts w:ascii="Calibri" w:hAnsi="Calibri" w:cs="Calibri"/>
                <w:bCs/>
                <w:sz w:val="18"/>
                <w:szCs w:val="18"/>
              </w:rPr>
              <w:lastRenderedPageBreak/>
              <w:t>0</w:t>
            </w:r>
            <w:r w:rsidR="00FA13D1" w:rsidRPr="00250C62">
              <w:rPr>
                <w:rFonts w:ascii="Calibri" w:hAnsi="Calibri" w:cs="Calibri"/>
                <w:bCs/>
                <w:sz w:val="18"/>
                <w:szCs w:val="18"/>
              </w:rPr>
              <w:t>4</w:t>
            </w:r>
          </w:p>
        </w:tc>
        <w:tc>
          <w:tcPr>
            <w:tcW w:w="920" w:type="pct"/>
            <w:vAlign w:val="center"/>
          </w:tcPr>
          <w:p w:rsidR="00FA13D1" w:rsidRPr="00250C62" w:rsidRDefault="00FA13D1" w:rsidP="00983AEF">
            <w:pPr>
              <w:autoSpaceDE w:val="0"/>
              <w:jc w:val="center"/>
              <w:rPr>
                <w:rFonts w:ascii="Calibri" w:hAnsi="Calibri" w:cs="Calibri"/>
                <w:sz w:val="18"/>
                <w:szCs w:val="18"/>
              </w:rPr>
            </w:pPr>
            <w:r w:rsidRPr="00250C62">
              <w:rPr>
                <w:rFonts w:ascii="Calibri" w:hAnsi="Calibri" w:cs="Calibri"/>
                <w:bCs/>
                <w:sz w:val="18"/>
                <w:szCs w:val="18"/>
              </w:rPr>
              <w:t>Fase de Encerramento dos Serviços</w:t>
            </w:r>
          </w:p>
        </w:tc>
        <w:tc>
          <w:tcPr>
            <w:tcW w:w="1119" w:type="pct"/>
            <w:vAlign w:val="center"/>
          </w:tcPr>
          <w:p w:rsidR="00FA13D1" w:rsidRPr="00250C62" w:rsidRDefault="00FA13D1" w:rsidP="00983AEF">
            <w:pPr>
              <w:autoSpaceDE w:val="0"/>
              <w:jc w:val="center"/>
              <w:rPr>
                <w:rFonts w:ascii="Calibri" w:hAnsi="Calibri" w:cs="Calibri"/>
                <w:sz w:val="18"/>
                <w:szCs w:val="18"/>
              </w:rPr>
            </w:pPr>
            <w:r w:rsidRPr="00250C62">
              <w:rPr>
                <w:rFonts w:ascii="Calibri" w:hAnsi="Calibri" w:cs="Calibri"/>
                <w:sz w:val="18"/>
                <w:szCs w:val="18"/>
              </w:rPr>
              <w:t>Até 45 (quarenta e cinco) dias antes do término do Contrato.</w:t>
            </w:r>
          </w:p>
        </w:tc>
        <w:tc>
          <w:tcPr>
            <w:tcW w:w="1083" w:type="pct"/>
            <w:vAlign w:val="center"/>
          </w:tcPr>
          <w:p w:rsidR="00FA13D1" w:rsidRPr="00250C62" w:rsidRDefault="00FA13D1" w:rsidP="00983AEF">
            <w:pPr>
              <w:autoSpaceDE w:val="0"/>
              <w:jc w:val="center"/>
              <w:rPr>
                <w:rFonts w:ascii="Calibri" w:hAnsi="Calibri" w:cs="Calibri"/>
                <w:sz w:val="18"/>
                <w:szCs w:val="18"/>
              </w:rPr>
            </w:pPr>
            <w:r w:rsidRPr="00250C62">
              <w:rPr>
                <w:rFonts w:ascii="Calibri" w:hAnsi="Calibri" w:cs="Calibri"/>
                <w:sz w:val="18"/>
                <w:szCs w:val="18"/>
              </w:rPr>
              <w:t>Término da vigência contratual.</w:t>
            </w:r>
          </w:p>
        </w:tc>
        <w:tc>
          <w:tcPr>
            <w:tcW w:w="1385" w:type="pct"/>
            <w:vAlign w:val="center"/>
          </w:tcPr>
          <w:p w:rsidR="00FA13D1" w:rsidRPr="00250C62" w:rsidRDefault="00FA13D1" w:rsidP="00983AEF">
            <w:pPr>
              <w:autoSpaceDE w:val="0"/>
              <w:rPr>
                <w:rFonts w:ascii="Calibri" w:hAnsi="Calibri" w:cs="Calibri"/>
                <w:sz w:val="18"/>
                <w:szCs w:val="18"/>
              </w:rPr>
            </w:pPr>
            <w:r w:rsidRPr="00250C62">
              <w:rPr>
                <w:rFonts w:ascii="Calibri" w:hAnsi="Calibri" w:cs="Calibri"/>
                <w:sz w:val="18"/>
                <w:szCs w:val="18"/>
              </w:rPr>
              <w:t>1. Plano de Encerramento dos Serviços.</w:t>
            </w:r>
          </w:p>
          <w:p w:rsidR="00FA13D1" w:rsidRPr="00250C62" w:rsidRDefault="00FA13D1" w:rsidP="00983AEF">
            <w:pPr>
              <w:autoSpaceDE w:val="0"/>
              <w:rPr>
                <w:rFonts w:ascii="Calibri" w:hAnsi="Calibri" w:cs="Calibri"/>
                <w:sz w:val="18"/>
                <w:szCs w:val="18"/>
              </w:rPr>
            </w:pPr>
            <w:r w:rsidRPr="00250C62">
              <w:rPr>
                <w:rFonts w:ascii="Calibri" w:hAnsi="Calibri" w:cs="Calibri"/>
                <w:sz w:val="18"/>
                <w:szCs w:val="18"/>
              </w:rPr>
              <w:t xml:space="preserve">2. Plano de Gerenciamento de Riscos, Plano de Contingência e Plano de Acompanhamento do Encerramento. </w:t>
            </w:r>
          </w:p>
          <w:p w:rsidR="00FA13D1" w:rsidRPr="00250C62" w:rsidRDefault="00FA13D1" w:rsidP="00983AEF">
            <w:pPr>
              <w:autoSpaceDE w:val="0"/>
              <w:rPr>
                <w:rFonts w:ascii="Calibri" w:hAnsi="Calibri" w:cs="Calibri"/>
                <w:sz w:val="18"/>
                <w:szCs w:val="18"/>
              </w:rPr>
            </w:pPr>
            <w:r w:rsidRPr="00250C62">
              <w:rPr>
                <w:rFonts w:ascii="Calibri" w:hAnsi="Calibri" w:cs="Calibri"/>
                <w:sz w:val="18"/>
                <w:szCs w:val="18"/>
              </w:rPr>
              <w:t>3. Transferência de conhecimentos e bases de dados para o TRF5 e nova contratada.</w:t>
            </w:r>
          </w:p>
          <w:p w:rsidR="00FA13D1" w:rsidRPr="00250C62" w:rsidRDefault="00FA13D1" w:rsidP="00983AEF">
            <w:pPr>
              <w:autoSpaceDE w:val="0"/>
              <w:rPr>
                <w:rFonts w:ascii="Calibri" w:hAnsi="Calibri" w:cs="Calibri"/>
                <w:sz w:val="18"/>
                <w:szCs w:val="18"/>
              </w:rPr>
            </w:pPr>
            <w:r w:rsidRPr="00250C62">
              <w:rPr>
                <w:rFonts w:ascii="Calibri" w:hAnsi="Calibri" w:cs="Calibri"/>
                <w:sz w:val="18"/>
                <w:szCs w:val="18"/>
              </w:rPr>
              <w:t>4. Devolução dos recursos disponibilizados pela CONTRATANTE.</w:t>
            </w:r>
          </w:p>
          <w:p w:rsidR="00FA13D1" w:rsidRPr="00250C62" w:rsidRDefault="00FA13D1" w:rsidP="00983AEF">
            <w:pPr>
              <w:autoSpaceDE w:val="0"/>
              <w:rPr>
                <w:rFonts w:ascii="Calibri" w:hAnsi="Calibri" w:cs="Calibri"/>
                <w:sz w:val="18"/>
                <w:szCs w:val="18"/>
              </w:rPr>
            </w:pPr>
          </w:p>
        </w:tc>
      </w:tr>
    </w:tbl>
    <w:p w:rsidR="00FA13D1" w:rsidRPr="00250C62" w:rsidRDefault="00FA13D1" w:rsidP="00FA13D1"/>
    <w:p w:rsidR="00FA13D1" w:rsidRPr="00250C62" w:rsidRDefault="00FA13D1" w:rsidP="00FA13D1">
      <w:pPr>
        <w:autoSpaceDE w:val="0"/>
        <w:autoSpaceDN w:val="0"/>
        <w:adjustRightInd w:val="0"/>
        <w:rPr>
          <w:rFonts w:ascii="Calibri" w:hAnsi="Calibri" w:cs="Calibri"/>
          <w:sz w:val="18"/>
          <w:szCs w:val="18"/>
        </w:rPr>
      </w:pPr>
    </w:p>
    <w:p w:rsidR="00FA13D1" w:rsidRPr="00250C62" w:rsidRDefault="00FA13D1" w:rsidP="00FA13D1">
      <w:pPr>
        <w:autoSpaceDE w:val="0"/>
        <w:autoSpaceDN w:val="0"/>
        <w:adjustRightInd w:val="0"/>
        <w:rPr>
          <w:rFonts w:ascii="Calibri" w:hAnsi="Calibri" w:cs="Calibri"/>
          <w:sz w:val="18"/>
          <w:szCs w:val="18"/>
        </w:rPr>
      </w:pPr>
    </w:p>
    <w:p w:rsidR="00FA13D1" w:rsidRPr="00250C62" w:rsidRDefault="00FA13D1" w:rsidP="00AE466B">
      <w:pPr>
        <w:pStyle w:val="Standard"/>
        <w:numPr>
          <w:ilvl w:val="3"/>
          <w:numId w:val="9"/>
        </w:numPr>
        <w:spacing w:after="283"/>
        <w:jc w:val="both"/>
        <w:rPr>
          <w:rFonts w:ascii="Calibri" w:hAnsi="Calibri" w:cs="Calibri"/>
          <w:kern w:val="0"/>
          <w:lang w:eastAsia="en-US"/>
        </w:rPr>
      </w:pPr>
      <w:r w:rsidRPr="00250C62">
        <w:rPr>
          <w:rFonts w:ascii="Calibri" w:hAnsi="Calibri" w:cs="Calibri"/>
          <w:kern w:val="0"/>
          <w:lang w:eastAsia="en-US"/>
        </w:rPr>
        <w:t xml:space="preserve">Os prazos apresentados são considerados como máximos, não impedindo que os eventos sejam cumpridos em prazos menores. Entretanto, o descumprimento dos prazos estabelecidos poderá acarretar, por parte da CONTRATANTE, </w:t>
      </w:r>
      <w:r w:rsidR="00AC39FB" w:rsidRPr="00250C62">
        <w:rPr>
          <w:rFonts w:ascii="Calibri" w:hAnsi="Calibri" w:cs="Calibri"/>
          <w:kern w:val="0"/>
          <w:lang w:eastAsia="en-US"/>
        </w:rPr>
        <w:t>n</w:t>
      </w:r>
      <w:r w:rsidRPr="00250C62">
        <w:rPr>
          <w:rFonts w:ascii="Calibri" w:hAnsi="Calibri" w:cs="Calibri"/>
          <w:kern w:val="0"/>
          <w:lang w:eastAsia="en-US"/>
        </w:rPr>
        <w:t xml:space="preserve">a adoção das sanções previstas no item </w:t>
      </w:r>
      <w:r w:rsidR="00B3389A" w:rsidRPr="00250C62">
        <w:rPr>
          <w:rFonts w:ascii="Calibri" w:hAnsi="Calibri" w:cs="Calibri"/>
          <w:kern w:val="0"/>
          <w:lang w:eastAsia="en-US"/>
        </w:rPr>
        <w:t>10</w:t>
      </w:r>
      <w:r w:rsidRPr="00250C62">
        <w:rPr>
          <w:rFonts w:ascii="Calibri" w:hAnsi="Calibri" w:cs="Calibri"/>
          <w:kern w:val="0"/>
          <w:lang w:eastAsia="en-US"/>
        </w:rPr>
        <w:t xml:space="preserve"> - Sanções Aplicáveis.</w:t>
      </w:r>
    </w:p>
    <w:p w:rsidR="00FA13D1" w:rsidRPr="00250C62" w:rsidRDefault="00FA13D1" w:rsidP="00AE466B">
      <w:pPr>
        <w:pStyle w:val="Standard"/>
        <w:numPr>
          <w:ilvl w:val="3"/>
          <w:numId w:val="9"/>
        </w:numPr>
        <w:spacing w:after="283"/>
        <w:jc w:val="both"/>
        <w:rPr>
          <w:rFonts w:ascii="Calibri" w:hAnsi="Calibri" w:cs="Calibri"/>
          <w:kern w:val="0"/>
          <w:lang w:eastAsia="en-US"/>
        </w:rPr>
      </w:pPr>
      <w:r w:rsidRPr="00250C62">
        <w:rPr>
          <w:rFonts w:ascii="Calibri" w:hAnsi="Calibri" w:cs="Calibri"/>
          <w:kern w:val="0"/>
          <w:lang w:eastAsia="en-US"/>
        </w:rPr>
        <w:t xml:space="preserve">Qualquer mudança nos prazos das atividades previstas no cronograma inicialmente aprovado deverá ser encaminhada para a CONTRATANTE, com as justificativas correspondentes, para que seja analisada pelo Gestor do Contrato e equipe técnica do TRF5, que decidirão sobre seu aceite ou pela aplicação das devidas sanções previstas neste Termo de Referência e no instrumento contratual. </w:t>
      </w:r>
    </w:p>
    <w:p w:rsidR="00FA13D1" w:rsidRPr="00250C62" w:rsidRDefault="00FA13D1" w:rsidP="00AE466B">
      <w:pPr>
        <w:pStyle w:val="Standard"/>
        <w:numPr>
          <w:ilvl w:val="3"/>
          <w:numId w:val="9"/>
        </w:numPr>
        <w:spacing w:after="283"/>
        <w:jc w:val="both"/>
        <w:rPr>
          <w:rFonts w:ascii="Calibri" w:hAnsi="Calibri" w:cs="Calibri"/>
          <w:kern w:val="0"/>
          <w:lang w:eastAsia="en-US"/>
        </w:rPr>
      </w:pPr>
      <w:r w:rsidRPr="00250C62">
        <w:rPr>
          <w:rFonts w:ascii="Calibri" w:hAnsi="Calibri" w:cs="Calibri"/>
          <w:kern w:val="0"/>
          <w:lang w:eastAsia="en-US"/>
        </w:rPr>
        <w:t>A CONTRATANTE se reserva o direito de redefinir, a qualquer momento da implantação, quaisquer fases, ações, prazos e recursos envolvidos, objetivando a garantia de atendimento dos parâmetros de qualidade, segurança e mitigação de riscos, cabendo à CONTRATADA adequar-se às modificações propostas, refazendo atividades e documentação, caso necessário, desde que essas não extrapolem o escopo dos serviços aqui descritos e não dilatem o prazo inicial da Fase de Operação.</w:t>
      </w:r>
    </w:p>
    <w:p w:rsidR="006F14C9" w:rsidRPr="00250C62" w:rsidRDefault="006F14C9" w:rsidP="00AE466B">
      <w:pPr>
        <w:pStyle w:val="Ttulo2"/>
        <w:keepNext w:val="0"/>
        <w:keepLines/>
        <w:widowControl w:val="0"/>
        <w:numPr>
          <w:ilvl w:val="1"/>
          <w:numId w:val="9"/>
        </w:numPr>
        <w:tabs>
          <w:tab w:val="clear" w:pos="1701"/>
        </w:tabs>
        <w:suppressAutoHyphens/>
        <w:autoSpaceDN w:val="0"/>
        <w:spacing w:before="240" w:after="240"/>
        <w:ind w:right="0"/>
        <w:jc w:val="left"/>
        <w:textAlignment w:val="baseline"/>
        <w:rPr>
          <w:rFonts w:ascii="Calibri" w:hAnsi="Calibri" w:cs="Calibri"/>
          <w:color w:val="auto"/>
          <w:lang w:eastAsia="en-US"/>
        </w:rPr>
      </w:pPr>
      <w:r w:rsidRPr="00250C62">
        <w:rPr>
          <w:rFonts w:ascii="Calibri" w:hAnsi="Calibri" w:cs="Calibri"/>
          <w:color w:val="auto"/>
          <w:lang w:eastAsia="en-US"/>
        </w:rPr>
        <w:t xml:space="preserve">CATÁLOGO DE SERVIÇOS </w:t>
      </w:r>
    </w:p>
    <w:p w:rsidR="00B93476" w:rsidRPr="00250C62" w:rsidRDefault="006F14C9" w:rsidP="00AE466B">
      <w:pPr>
        <w:pStyle w:val="Standard"/>
        <w:numPr>
          <w:ilvl w:val="2"/>
          <w:numId w:val="9"/>
        </w:numPr>
        <w:spacing w:after="283"/>
        <w:jc w:val="both"/>
        <w:rPr>
          <w:rFonts w:ascii="Calibri" w:hAnsi="Calibri" w:cs="Calibri"/>
          <w:kern w:val="0"/>
          <w:lang w:eastAsia="en-US"/>
        </w:rPr>
      </w:pPr>
      <w:r w:rsidRPr="00250C62">
        <w:rPr>
          <w:rFonts w:ascii="Calibri" w:hAnsi="Calibri" w:cs="Calibri"/>
          <w:kern w:val="0"/>
          <w:lang w:eastAsia="en-US"/>
        </w:rPr>
        <w:t xml:space="preserve">A CONTRATADA deverá elaborar e implementar, na Fase de Estabilização, em conjunto com o TRF5, o Catálogo de Serviços de TI, em conformidade com a biblioteca </w:t>
      </w:r>
      <w:r w:rsidR="00396CFA" w:rsidRPr="00250C62">
        <w:rPr>
          <w:rFonts w:ascii="Calibri" w:hAnsi="Calibri" w:cs="Calibri"/>
          <w:kern w:val="0"/>
          <w:lang w:eastAsia="en-US"/>
        </w:rPr>
        <w:t xml:space="preserve">ITIL® </w:t>
      </w:r>
      <w:proofErr w:type="spellStart"/>
      <w:r w:rsidR="00396CFA" w:rsidRPr="00250C62">
        <w:rPr>
          <w:rFonts w:ascii="Calibri" w:hAnsi="Calibri" w:cs="Calibri"/>
          <w:i/>
          <w:kern w:val="0"/>
          <w:lang w:eastAsia="en-US"/>
        </w:rPr>
        <w:t>Foundation</w:t>
      </w:r>
      <w:proofErr w:type="spellEnd"/>
      <w:r w:rsidR="00396CFA" w:rsidRPr="00250C62">
        <w:rPr>
          <w:rFonts w:ascii="Calibri" w:hAnsi="Calibri" w:cs="Calibri"/>
          <w:kern w:val="0"/>
          <w:lang w:eastAsia="en-US"/>
        </w:rPr>
        <w:t xml:space="preserve"> </w:t>
      </w:r>
      <w:r w:rsidR="00B93476" w:rsidRPr="00250C62">
        <w:rPr>
          <w:rFonts w:ascii="Calibri" w:hAnsi="Calibri" w:cs="Calibri"/>
          <w:kern w:val="0"/>
          <w:lang w:eastAsia="en-US"/>
        </w:rPr>
        <w:t xml:space="preserve">, disponibilizando-o via solução informatizada de atendimento e na Intranet da CONTRATANTE. </w:t>
      </w:r>
    </w:p>
    <w:p w:rsidR="00B93476" w:rsidRPr="00250C62" w:rsidRDefault="00B93476" w:rsidP="00AE466B">
      <w:pPr>
        <w:pStyle w:val="Standard"/>
        <w:numPr>
          <w:ilvl w:val="2"/>
          <w:numId w:val="9"/>
        </w:numPr>
        <w:spacing w:after="283"/>
        <w:jc w:val="both"/>
        <w:rPr>
          <w:rFonts w:ascii="Calibri" w:hAnsi="Calibri" w:cs="Calibri"/>
          <w:kern w:val="0"/>
          <w:lang w:eastAsia="en-US"/>
        </w:rPr>
      </w:pPr>
      <w:r w:rsidRPr="00250C62">
        <w:rPr>
          <w:rFonts w:ascii="Calibri" w:hAnsi="Calibri" w:cs="Calibri"/>
          <w:kern w:val="0"/>
          <w:lang w:eastAsia="en-US"/>
        </w:rPr>
        <w:t>O objetivo do Catálogo de Serviços de TI é manter um documento estruturado com informações dos serviços oferecidos pela TI, devendo ser objetivo, de fácil entendimento e orientar os usuários dos serviços.</w:t>
      </w:r>
    </w:p>
    <w:p w:rsidR="006F14C9" w:rsidRPr="00250C62" w:rsidRDefault="00B93476" w:rsidP="00AE466B">
      <w:pPr>
        <w:pStyle w:val="Standard"/>
        <w:numPr>
          <w:ilvl w:val="2"/>
          <w:numId w:val="9"/>
        </w:numPr>
        <w:spacing w:after="283"/>
        <w:jc w:val="both"/>
        <w:rPr>
          <w:rFonts w:ascii="Calibri" w:hAnsi="Calibri" w:cs="Calibri"/>
          <w:kern w:val="0"/>
          <w:lang w:eastAsia="en-US"/>
        </w:rPr>
      </w:pPr>
      <w:r w:rsidRPr="00250C62">
        <w:rPr>
          <w:rFonts w:ascii="Calibri" w:hAnsi="Calibri" w:cs="Calibri"/>
          <w:kern w:val="0"/>
          <w:lang w:eastAsia="en-US"/>
        </w:rPr>
        <w:t xml:space="preserve"> O Catálogo de Serviços deve contemplar, </w:t>
      </w:r>
      <w:r w:rsidR="006F14C9" w:rsidRPr="00250C62">
        <w:rPr>
          <w:rFonts w:ascii="Calibri" w:hAnsi="Calibri" w:cs="Calibri"/>
          <w:kern w:val="0"/>
          <w:lang w:eastAsia="en-US"/>
        </w:rPr>
        <w:t>dentre outras informações relevantes e convenientes, no mínimo:</w:t>
      </w:r>
    </w:p>
    <w:p w:rsidR="00B93476" w:rsidRPr="00250C62" w:rsidRDefault="00B93476" w:rsidP="00AE466B">
      <w:pPr>
        <w:pStyle w:val="PargrafodaLista1"/>
        <w:widowControl w:val="0"/>
        <w:numPr>
          <w:ilvl w:val="0"/>
          <w:numId w:val="22"/>
        </w:numPr>
        <w:spacing w:after="12" w:line="240" w:lineRule="auto"/>
        <w:jc w:val="both"/>
        <w:rPr>
          <w:sz w:val="24"/>
          <w:szCs w:val="24"/>
        </w:rPr>
      </w:pPr>
      <w:r w:rsidRPr="00250C62">
        <w:rPr>
          <w:sz w:val="24"/>
          <w:szCs w:val="24"/>
        </w:rPr>
        <w:t>Nome do serviço.</w:t>
      </w:r>
    </w:p>
    <w:p w:rsidR="006F14C9" w:rsidRPr="00250C62" w:rsidRDefault="006F14C9" w:rsidP="00AE466B">
      <w:pPr>
        <w:pStyle w:val="PargrafodaLista1"/>
        <w:widowControl w:val="0"/>
        <w:numPr>
          <w:ilvl w:val="0"/>
          <w:numId w:val="22"/>
        </w:numPr>
        <w:spacing w:after="12" w:line="240" w:lineRule="auto"/>
        <w:jc w:val="both"/>
        <w:rPr>
          <w:sz w:val="24"/>
          <w:szCs w:val="24"/>
        </w:rPr>
      </w:pPr>
      <w:r w:rsidRPr="00250C62">
        <w:rPr>
          <w:sz w:val="24"/>
          <w:szCs w:val="24"/>
        </w:rPr>
        <w:lastRenderedPageBreak/>
        <w:t>Atividades relacionadas ao serviço.</w:t>
      </w:r>
    </w:p>
    <w:p w:rsidR="006F14C9" w:rsidRPr="00250C62" w:rsidRDefault="006F14C9" w:rsidP="00AE466B">
      <w:pPr>
        <w:pStyle w:val="PargrafodaLista1"/>
        <w:widowControl w:val="0"/>
        <w:numPr>
          <w:ilvl w:val="0"/>
          <w:numId w:val="22"/>
        </w:numPr>
        <w:spacing w:after="12" w:line="240" w:lineRule="auto"/>
        <w:jc w:val="both"/>
        <w:rPr>
          <w:sz w:val="24"/>
          <w:szCs w:val="24"/>
        </w:rPr>
      </w:pPr>
      <w:r w:rsidRPr="00250C62">
        <w:rPr>
          <w:sz w:val="24"/>
          <w:szCs w:val="24"/>
        </w:rPr>
        <w:t>Perfil profissional exigido.</w:t>
      </w:r>
    </w:p>
    <w:p w:rsidR="006F14C9" w:rsidRPr="00250C62" w:rsidRDefault="006F14C9" w:rsidP="00AE466B">
      <w:pPr>
        <w:pStyle w:val="PargrafodaLista1"/>
        <w:widowControl w:val="0"/>
        <w:numPr>
          <w:ilvl w:val="0"/>
          <w:numId w:val="22"/>
        </w:numPr>
        <w:spacing w:after="12" w:line="240" w:lineRule="auto"/>
        <w:jc w:val="both"/>
        <w:rPr>
          <w:sz w:val="24"/>
          <w:szCs w:val="24"/>
        </w:rPr>
      </w:pPr>
      <w:r w:rsidRPr="00250C62">
        <w:rPr>
          <w:sz w:val="24"/>
          <w:szCs w:val="24"/>
        </w:rPr>
        <w:t>Nível de complexidade.</w:t>
      </w:r>
    </w:p>
    <w:p w:rsidR="006F14C9" w:rsidRPr="00250C62" w:rsidRDefault="006F14C9" w:rsidP="00AE466B">
      <w:pPr>
        <w:pStyle w:val="PargrafodaLista1"/>
        <w:widowControl w:val="0"/>
        <w:numPr>
          <w:ilvl w:val="0"/>
          <w:numId w:val="22"/>
        </w:numPr>
        <w:spacing w:after="12" w:line="240" w:lineRule="auto"/>
        <w:jc w:val="both"/>
        <w:rPr>
          <w:sz w:val="24"/>
          <w:szCs w:val="24"/>
        </w:rPr>
      </w:pPr>
      <w:r w:rsidRPr="00250C62">
        <w:rPr>
          <w:sz w:val="24"/>
          <w:szCs w:val="24"/>
        </w:rPr>
        <w:t>Categoria.</w:t>
      </w:r>
    </w:p>
    <w:p w:rsidR="006F14C9" w:rsidRPr="00250C62" w:rsidRDefault="006F14C9" w:rsidP="00AE466B">
      <w:pPr>
        <w:pStyle w:val="PargrafodaLista1"/>
        <w:widowControl w:val="0"/>
        <w:numPr>
          <w:ilvl w:val="0"/>
          <w:numId w:val="22"/>
        </w:numPr>
        <w:spacing w:after="12" w:line="240" w:lineRule="auto"/>
        <w:jc w:val="both"/>
        <w:rPr>
          <w:sz w:val="24"/>
          <w:szCs w:val="24"/>
        </w:rPr>
      </w:pPr>
      <w:r w:rsidRPr="00250C62">
        <w:rPr>
          <w:sz w:val="24"/>
          <w:szCs w:val="24"/>
        </w:rPr>
        <w:t>Detalhamento e tipo de atividade.</w:t>
      </w:r>
    </w:p>
    <w:p w:rsidR="006F14C9" w:rsidRPr="00250C62" w:rsidRDefault="006F14C9" w:rsidP="00AE466B">
      <w:pPr>
        <w:pStyle w:val="PargrafodaLista1"/>
        <w:widowControl w:val="0"/>
        <w:numPr>
          <w:ilvl w:val="0"/>
          <w:numId w:val="22"/>
        </w:numPr>
        <w:spacing w:after="12" w:line="240" w:lineRule="auto"/>
        <w:jc w:val="both"/>
        <w:rPr>
          <w:sz w:val="24"/>
          <w:szCs w:val="24"/>
        </w:rPr>
      </w:pPr>
      <w:r w:rsidRPr="00250C62">
        <w:rPr>
          <w:sz w:val="24"/>
          <w:szCs w:val="24"/>
        </w:rPr>
        <w:t>Previsibilidade de tempo de atendimento</w:t>
      </w:r>
      <w:r w:rsidR="00B93476" w:rsidRPr="00250C62">
        <w:rPr>
          <w:sz w:val="24"/>
          <w:szCs w:val="24"/>
        </w:rPr>
        <w:t xml:space="preserve"> e resolução</w:t>
      </w:r>
      <w:r w:rsidRPr="00250C62">
        <w:rPr>
          <w:sz w:val="24"/>
          <w:szCs w:val="24"/>
        </w:rPr>
        <w:t>.</w:t>
      </w:r>
    </w:p>
    <w:p w:rsidR="006F14C9" w:rsidRPr="00250C62" w:rsidRDefault="006F14C9" w:rsidP="00AE466B">
      <w:pPr>
        <w:pStyle w:val="PargrafodaLista1"/>
        <w:widowControl w:val="0"/>
        <w:numPr>
          <w:ilvl w:val="0"/>
          <w:numId w:val="22"/>
        </w:numPr>
        <w:spacing w:after="12" w:line="240" w:lineRule="auto"/>
        <w:jc w:val="both"/>
        <w:rPr>
          <w:sz w:val="24"/>
          <w:szCs w:val="24"/>
        </w:rPr>
      </w:pPr>
      <w:r w:rsidRPr="00250C62">
        <w:rPr>
          <w:sz w:val="24"/>
          <w:szCs w:val="24"/>
        </w:rPr>
        <w:t>Periodicidade da ocorrência.</w:t>
      </w:r>
    </w:p>
    <w:p w:rsidR="006F14C9" w:rsidRPr="00250C62" w:rsidRDefault="006F14C9" w:rsidP="00AE466B">
      <w:pPr>
        <w:pStyle w:val="PargrafodaLista1"/>
        <w:widowControl w:val="0"/>
        <w:numPr>
          <w:ilvl w:val="0"/>
          <w:numId w:val="22"/>
        </w:numPr>
        <w:spacing w:after="12" w:line="240" w:lineRule="auto"/>
        <w:jc w:val="both"/>
        <w:rPr>
          <w:sz w:val="24"/>
          <w:szCs w:val="24"/>
        </w:rPr>
      </w:pPr>
      <w:r w:rsidRPr="00250C62">
        <w:rPr>
          <w:sz w:val="24"/>
          <w:szCs w:val="24"/>
        </w:rPr>
        <w:t>Quantidade estimada de ocorrência mensal.</w:t>
      </w:r>
    </w:p>
    <w:p w:rsidR="006F14C9" w:rsidRPr="00250C62" w:rsidRDefault="006F14C9" w:rsidP="00AE466B">
      <w:pPr>
        <w:pStyle w:val="PargrafodaLista1"/>
        <w:widowControl w:val="0"/>
        <w:numPr>
          <w:ilvl w:val="0"/>
          <w:numId w:val="22"/>
        </w:numPr>
        <w:spacing w:after="12" w:line="240" w:lineRule="auto"/>
        <w:jc w:val="both"/>
        <w:rPr>
          <w:sz w:val="24"/>
          <w:szCs w:val="24"/>
        </w:rPr>
      </w:pPr>
      <w:r w:rsidRPr="00250C62">
        <w:rPr>
          <w:sz w:val="24"/>
          <w:szCs w:val="24"/>
        </w:rPr>
        <w:t xml:space="preserve">Indicadores de desempenho. </w:t>
      </w:r>
    </w:p>
    <w:p w:rsidR="006F14C9" w:rsidRPr="00250C62" w:rsidRDefault="006F14C9" w:rsidP="00AE466B">
      <w:pPr>
        <w:pStyle w:val="PargrafodaLista1"/>
        <w:widowControl w:val="0"/>
        <w:numPr>
          <w:ilvl w:val="0"/>
          <w:numId w:val="22"/>
        </w:numPr>
        <w:spacing w:after="12" w:line="240" w:lineRule="auto"/>
        <w:jc w:val="both"/>
        <w:rPr>
          <w:sz w:val="24"/>
          <w:szCs w:val="24"/>
        </w:rPr>
      </w:pPr>
      <w:r w:rsidRPr="00250C62">
        <w:rPr>
          <w:sz w:val="24"/>
          <w:szCs w:val="24"/>
        </w:rPr>
        <w:t>Níveis mínimos de serviço.</w:t>
      </w:r>
    </w:p>
    <w:p w:rsidR="00B93476" w:rsidRPr="00250C62" w:rsidRDefault="00B93476" w:rsidP="00AE466B">
      <w:pPr>
        <w:pStyle w:val="PargrafodaLista1"/>
        <w:widowControl w:val="0"/>
        <w:numPr>
          <w:ilvl w:val="0"/>
          <w:numId w:val="22"/>
        </w:numPr>
        <w:spacing w:after="12" w:line="240" w:lineRule="auto"/>
        <w:jc w:val="both"/>
        <w:rPr>
          <w:sz w:val="24"/>
          <w:szCs w:val="24"/>
        </w:rPr>
      </w:pPr>
      <w:r w:rsidRPr="00250C62">
        <w:rPr>
          <w:sz w:val="24"/>
          <w:szCs w:val="24"/>
        </w:rPr>
        <w:t>Horário de prestação dos serviços e exceções.</w:t>
      </w:r>
    </w:p>
    <w:p w:rsidR="006F14C9" w:rsidRPr="00250C62" w:rsidRDefault="006F14C9" w:rsidP="006F14C9">
      <w:pPr>
        <w:pStyle w:val="PargrafodaLista1"/>
        <w:widowControl w:val="0"/>
        <w:spacing w:after="12" w:line="240" w:lineRule="auto"/>
        <w:jc w:val="both"/>
        <w:rPr>
          <w:sz w:val="24"/>
          <w:szCs w:val="24"/>
          <w:highlight w:val="green"/>
        </w:rPr>
      </w:pPr>
    </w:p>
    <w:p w:rsidR="00B93476" w:rsidRPr="00250C62" w:rsidRDefault="006F14C9" w:rsidP="00AE466B">
      <w:pPr>
        <w:pStyle w:val="Standard"/>
        <w:numPr>
          <w:ilvl w:val="2"/>
          <w:numId w:val="9"/>
        </w:numPr>
        <w:spacing w:after="283"/>
        <w:jc w:val="both"/>
        <w:rPr>
          <w:rFonts w:ascii="Calibri" w:hAnsi="Calibri" w:cs="Calibri"/>
          <w:kern w:val="0"/>
          <w:lang w:eastAsia="en-US"/>
        </w:rPr>
      </w:pPr>
      <w:r w:rsidRPr="00250C62">
        <w:rPr>
          <w:rFonts w:ascii="Calibri" w:hAnsi="Calibri" w:cs="Calibri"/>
          <w:kern w:val="0"/>
          <w:lang w:eastAsia="en-US"/>
        </w:rPr>
        <w:t>A CONTRATADA deverá propor, com base no histórico de atendimentos e ordens de serviço, a revisão dos serviços e quantitativos previstos para o Catálogo de Serviços, pelo menos duas vezes ao ano</w:t>
      </w:r>
      <w:r w:rsidR="00B93476" w:rsidRPr="00250C62">
        <w:rPr>
          <w:rFonts w:ascii="Calibri" w:hAnsi="Calibri" w:cs="Calibri"/>
          <w:kern w:val="0"/>
          <w:lang w:eastAsia="en-US"/>
        </w:rPr>
        <w:t>, ou sempre que demandado pela CONTRATANTE.</w:t>
      </w:r>
    </w:p>
    <w:p w:rsidR="006F14C9" w:rsidRPr="00250C62" w:rsidRDefault="006F14C9" w:rsidP="00AE466B">
      <w:pPr>
        <w:pStyle w:val="Standard"/>
        <w:numPr>
          <w:ilvl w:val="2"/>
          <w:numId w:val="9"/>
        </w:numPr>
        <w:spacing w:after="283"/>
        <w:jc w:val="both"/>
        <w:rPr>
          <w:rFonts w:ascii="Calibri" w:hAnsi="Calibri" w:cs="Calibri"/>
          <w:kern w:val="0"/>
          <w:lang w:eastAsia="en-US"/>
        </w:rPr>
      </w:pPr>
      <w:r w:rsidRPr="00250C62">
        <w:rPr>
          <w:rFonts w:ascii="Calibri" w:hAnsi="Calibri" w:cs="Calibri"/>
          <w:kern w:val="0"/>
          <w:lang w:eastAsia="en-US"/>
        </w:rPr>
        <w:t>Nos casos onde houver necessidade de revisão antecipada, devido ao aumento nas demandas de serviços, a revisão poderá ser antecipada, de comum acordo entre as partes.</w:t>
      </w:r>
    </w:p>
    <w:p w:rsidR="00B93476" w:rsidRPr="00250C62" w:rsidRDefault="00B93476" w:rsidP="00AE466B">
      <w:pPr>
        <w:pStyle w:val="Standard"/>
        <w:numPr>
          <w:ilvl w:val="2"/>
          <w:numId w:val="9"/>
        </w:numPr>
        <w:spacing w:after="283"/>
        <w:jc w:val="both"/>
        <w:rPr>
          <w:rFonts w:ascii="Calibri" w:hAnsi="Calibri" w:cs="Calibri"/>
          <w:kern w:val="0"/>
          <w:lang w:eastAsia="en-US"/>
        </w:rPr>
      </w:pPr>
      <w:r w:rsidRPr="00250C62">
        <w:rPr>
          <w:rFonts w:ascii="Calibri" w:hAnsi="Calibri" w:cs="Calibri"/>
          <w:kern w:val="0"/>
          <w:lang w:eastAsia="en-US"/>
        </w:rPr>
        <w:t>Caberá à CONTRATADA:</w:t>
      </w:r>
    </w:p>
    <w:p w:rsidR="00B93476" w:rsidRPr="00250C62" w:rsidRDefault="00B93476" w:rsidP="00AE466B">
      <w:pPr>
        <w:pStyle w:val="PargrafodaLista1"/>
        <w:widowControl w:val="0"/>
        <w:numPr>
          <w:ilvl w:val="0"/>
          <w:numId w:val="25"/>
        </w:numPr>
        <w:spacing w:after="12" w:line="240" w:lineRule="auto"/>
        <w:jc w:val="both"/>
        <w:rPr>
          <w:sz w:val="24"/>
          <w:szCs w:val="24"/>
        </w:rPr>
      </w:pPr>
      <w:r w:rsidRPr="00250C62">
        <w:rPr>
          <w:sz w:val="24"/>
          <w:szCs w:val="24"/>
        </w:rPr>
        <w:t>Estabelecer interfaces e dependências entre todos os serviços, componentes de suporte e itens de configuração que</w:t>
      </w:r>
      <w:r w:rsidR="00E35EAA" w:rsidRPr="00250C62">
        <w:rPr>
          <w:sz w:val="24"/>
          <w:szCs w:val="24"/>
        </w:rPr>
        <w:t xml:space="preserve"> estão no catálogo de serviços.</w:t>
      </w:r>
    </w:p>
    <w:p w:rsidR="00B93476" w:rsidRPr="00250C62" w:rsidRDefault="00B93476" w:rsidP="00AE466B">
      <w:pPr>
        <w:pStyle w:val="PargrafodaLista1"/>
        <w:widowControl w:val="0"/>
        <w:numPr>
          <w:ilvl w:val="0"/>
          <w:numId w:val="25"/>
        </w:numPr>
        <w:spacing w:after="12" w:line="240" w:lineRule="auto"/>
        <w:jc w:val="both"/>
        <w:rPr>
          <w:sz w:val="24"/>
          <w:szCs w:val="24"/>
        </w:rPr>
      </w:pPr>
      <w:r w:rsidRPr="00250C62">
        <w:rPr>
          <w:sz w:val="24"/>
          <w:szCs w:val="24"/>
        </w:rPr>
        <w:t>Proporcionar uma fonte central de informação sobre os serviços entr</w:t>
      </w:r>
      <w:r w:rsidR="00E35EAA" w:rsidRPr="00250C62">
        <w:rPr>
          <w:sz w:val="24"/>
          <w:szCs w:val="24"/>
        </w:rPr>
        <w:t>egues.</w:t>
      </w:r>
      <w:r w:rsidRPr="00250C62">
        <w:rPr>
          <w:sz w:val="24"/>
          <w:szCs w:val="24"/>
        </w:rPr>
        <w:t xml:space="preserve"> </w:t>
      </w:r>
    </w:p>
    <w:p w:rsidR="00B93476" w:rsidRPr="00250C62" w:rsidRDefault="00B93476" w:rsidP="00AE466B">
      <w:pPr>
        <w:pStyle w:val="PargrafodaLista1"/>
        <w:widowControl w:val="0"/>
        <w:numPr>
          <w:ilvl w:val="0"/>
          <w:numId w:val="25"/>
        </w:numPr>
        <w:spacing w:after="12" w:line="240" w:lineRule="auto"/>
        <w:jc w:val="both"/>
        <w:rPr>
          <w:sz w:val="24"/>
          <w:szCs w:val="24"/>
        </w:rPr>
      </w:pPr>
      <w:r w:rsidRPr="00250C62">
        <w:rPr>
          <w:sz w:val="24"/>
          <w:szCs w:val="24"/>
        </w:rPr>
        <w:t>Assegurar que todas as áreas de negócios tenham uma visão exata e consistente dos serviços em uso, e como eles devem ser usados</w:t>
      </w:r>
      <w:r w:rsidR="00E35EAA" w:rsidRPr="00250C62">
        <w:rPr>
          <w:sz w:val="24"/>
          <w:szCs w:val="24"/>
        </w:rPr>
        <w:t>.</w:t>
      </w:r>
      <w:r w:rsidRPr="00250C62">
        <w:rPr>
          <w:sz w:val="24"/>
          <w:szCs w:val="24"/>
        </w:rPr>
        <w:t xml:space="preserve"> </w:t>
      </w:r>
    </w:p>
    <w:p w:rsidR="00B93476" w:rsidRPr="00250C62" w:rsidRDefault="00B93476" w:rsidP="00AE466B">
      <w:pPr>
        <w:pStyle w:val="PargrafodaLista1"/>
        <w:widowControl w:val="0"/>
        <w:numPr>
          <w:ilvl w:val="0"/>
          <w:numId w:val="25"/>
        </w:numPr>
        <w:spacing w:after="12" w:line="240" w:lineRule="auto"/>
        <w:jc w:val="both"/>
        <w:rPr>
          <w:sz w:val="24"/>
          <w:szCs w:val="24"/>
        </w:rPr>
      </w:pPr>
      <w:r w:rsidRPr="00250C62">
        <w:rPr>
          <w:sz w:val="24"/>
          <w:szCs w:val="24"/>
        </w:rPr>
        <w:t>Proporcionar que incidentes conhecidos e de fácil correção possam ser solucionados pelo próprio usuário, através de uma seção de perguntas mais frequentes (</w:t>
      </w:r>
      <w:proofErr w:type="spellStart"/>
      <w:r w:rsidRPr="00250C62">
        <w:rPr>
          <w:i/>
          <w:sz w:val="24"/>
          <w:szCs w:val="24"/>
        </w:rPr>
        <w:t>Frequently</w:t>
      </w:r>
      <w:proofErr w:type="spellEnd"/>
      <w:r w:rsidRPr="00250C62">
        <w:rPr>
          <w:i/>
          <w:sz w:val="24"/>
          <w:szCs w:val="24"/>
        </w:rPr>
        <w:t xml:space="preserve"> </w:t>
      </w:r>
      <w:proofErr w:type="spellStart"/>
      <w:r w:rsidRPr="00250C62">
        <w:rPr>
          <w:i/>
          <w:sz w:val="24"/>
          <w:szCs w:val="24"/>
        </w:rPr>
        <w:t>Asked</w:t>
      </w:r>
      <w:proofErr w:type="spellEnd"/>
      <w:r w:rsidRPr="00250C62">
        <w:rPr>
          <w:i/>
          <w:sz w:val="24"/>
          <w:szCs w:val="24"/>
        </w:rPr>
        <w:t xml:space="preserve"> </w:t>
      </w:r>
      <w:proofErr w:type="spellStart"/>
      <w:r w:rsidRPr="00250C62">
        <w:rPr>
          <w:i/>
          <w:sz w:val="24"/>
          <w:szCs w:val="24"/>
        </w:rPr>
        <w:t>Questions</w:t>
      </w:r>
      <w:proofErr w:type="spellEnd"/>
      <w:r w:rsidRPr="00250C62">
        <w:rPr>
          <w:sz w:val="24"/>
          <w:szCs w:val="24"/>
        </w:rPr>
        <w:t xml:space="preserve"> – FAQ) sobre incidentes/problemas, que possibilite o autoatendimento</w:t>
      </w:r>
      <w:r w:rsidR="00E35EAA" w:rsidRPr="00250C62">
        <w:rPr>
          <w:sz w:val="24"/>
          <w:szCs w:val="24"/>
        </w:rPr>
        <w:t>.</w:t>
      </w:r>
      <w:r w:rsidRPr="00250C62">
        <w:rPr>
          <w:sz w:val="24"/>
          <w:szCs w:val="24"/>
        </w:rPr>
        <w:t xml:space="preserve"> </w:t>
      </w:r>
    </w:p>
    <w:p w:rsidR="00E35EAA" w:rsidRPr="00250C62" w:rsidRDefault="00E35EAA" w:rsidP="00E35EAA">
      <w:pPr>
        <w:pStyle w:val="PargrafodaLista1"/>
        <w:widowControl w:val="0"/>
        <w:spacing w:after="12" w:line="240" w:lineRule="auto"/>
        <w:ind w:left="1068"/>
        <w:jc w:val="both"/>
        <w:rPr>
          <w:sz w:val="24"/>
          <w:szCs w:val="24"/>
        </w:rPr>
      </w:pPr>
    </w:p>
    <w:p w:rsidR="00B93476" w:rsidRPr="00250C62" w:rsidRDefault="00B93476" w:rsidP="00AE466B">
      <w:pPr>
        <w:pStyle w:val="Standard"/>
        <w:numPr>
          <w:ilvl w:val="2"/>
          <w:numId w:val="9"/>
        </w:numPr>
        <w:spacing w:after="283"/>
        <w:jc w:val="both"/>
        <w:rPr>
          <w:rFonts w:ascii="Calibri" w:hAnsi="Calibri" w:cs="Calibri"/>
          <w:kern w:val="0"/>
          <w:lang w:eastAsia="en-US"/>
        </w:rPr>
      </w:pPr>
      <w:r w:rsidRPr="00250C62">
        <w:rPr>
          <w:rFonts w:ascii="Calibri" w:hAnsi="Calibri" w:cs="Calibri"/>
          <w:kern w:val="0"/>
          <w:lang w:eastAsia="en-US"/>
        </w:rPr>
        <w:t xml:space="preserve">Deverão ser indicados quais serviços </w:t>
      </w:r>
      <w:r w:rsidR="00E35EAA" w:rsidRPr="00250C62">
        <w:rPr>
          <w:rFonts w:ascii="Calibri" w:hAnsi="Calibri" w:cs="Calibri"/>
          <w:kern w:val="0"/>
          <w:lang w:eastAsia="en-US"/>
        </w:rPr>
        <w:t xml:space="preserve">são </w:t>
      </w:r>
      <w:r w:rsidRPr="00250C62">
        <w:rPr>
          <w:rFonts w:ascii="Calibri" w:hAnsi="Calibri" w:cs="Calibri"/>
          <w:kern w:val="0"/>
          <w:lang w:eastAsia="en-US"/>
        </w:rPr>
        <w:t xml:space="preserve">considerados elegíveis, ou seja, passíveis de serem resolvidos no 1º Nível. </w:t>
      </w:r>
    </w:p>
    <w:p w:rsidR="006F14C9" w:rsidRPr="00250C62" w:rsidRDefault="006F14C9" w:rsidP="00AE466B">
      <w:pPr>
        <w:pStyle w:val="Ttulo2"/>
        <w:keepNext w:val="0"/>
        <w:keepLines/>
        <w:widowControl w:val="0"/>
        <w:numPr>
          <w:ilvl w:val="1"/>
          <w:numId w:val="9"/>
        </w:numPr>
        <w:tabs>
          <w:tab w:val="clear" w:pos="1701"/>
        </w:tabs>
        <w:suppressAutoHyphens/>
        <w:autoSpaceDN w:val="0"/>
        <w:spacing w:before="240" w:after="360"/>
        <w:ind w:right="0"/>
        <w:jc w:val="left"/>
        <w:textAlignment w:val="baseline"/>
        <w:rPr>
          <w:rFonts w:ascii="Calibri" w:hAnsi="Calibri" w:cs="Calibri"/>
          <w:color w:val="auto"/>
          <w:lang w:eastAsia="en-US"/>
        </w:rPr>
      </w:pPr>
      <w:r w:rsidRPr="00250C62">
        <w:rPr>
          <w:rFonts w:ascii="Calibri" w:hAnsi="Calibri" w:cs="Calibri"/>
          <w:color w:val="auto"/>
          <w:lang w:eastAsia="en-US"/>
        </w:rPr>
        <w:t>NÍVEL MÍNIMO DE SERVIÇO</w:t>
      </w:r>
    </w:p>
    <w:p w:rsidR="006F14C9" w:rsidRPr="00250C62" w:rsidRDefault="006F14C9" w:rsidP="00AE466B">
      <w:pPr>
        <w:pStyle w:val="Ttulo2"/>
        <w:keepNext w:val="0"/>
        <w:keepLines/>
        <w:widowControl w:val="0"/>
        <w:numPr>
          <w:ilvl w:val="2"/>
          <w:numId w:val="9"/>
        </w:numPr>
        <w:tabs>
          <w:tab w:val="clear" w:pos="1701"/>
        </w:tabs>
        <w:suppressAutoHyphens/>
        <w:autoSpaceDN w:val="0"/>
        <w:spacing w:before="120" w:after="120"/>
        <w:ind w:right="0"/>
        <w:jc w:val="both"/>
        <w:textAlignment w:val="baseline"/>
        <w:rPr>
          <w:rFonts w:asciiTheme="minorHAnsi" w:hAnsiTheme="minorHAnsi" w:cs="Calibri"/>
          <w:b w:val="0"/>
          <w:color w:val="auto"/>
          <w:lang w:eastAsia="en-US"/>
        </w:rPr>
      </w:pPr>
      <w:r w:rsidRPr="00250C62">
        <w:rPr>
          <w:rFonts w:ascii="Calibri" w:hAnsi="Calibri" w:cs="Calibri"/>
          <w:b w:val="0"/>
          <w:color w:val="auto"/>
        </w:rPr>
        <w:t>A gestão e fiscalização do contrato ocorrerão mediante o estabelecimento e acompanhamento de indicadores de desempenho, disponibilidade e qualidade, que comporão o Nível Mínimo de Serviço exigido pelo TRF5 em relação aos serviços prestados pela CONTRATADA.</w:t>
      </w:r>
      <w:r w:rsidRPr="00250C62">
        <w:rPr>
          <w:rFonts w:asciiTheme="minorHAnsi" w:hAnsiTheme="minorHAnsi"/>
          <w:b w:val="0"/>
          <w:color w:val="auto"/>
        </w:rPr>
        <w:t xml:space="preserve"> </w:t>
      </w:r>
      <w:r w:rsidRPr="00250C62">
        <w:rPr>
          <w:rFonts w:asciiTheme="minorHAnsi" w:hAnsiTheme="minorHAnsi" w:cs="Calibri"/>
          <w:b w:val="0"/>
          <w:color w:val="auto"/>
          <w:lang w:eastAsia="en-US"/>
        </w:rPr>
        <w:t xml:space="preserve"> </w:t>
      </w:r>
    </w:p>
    <w:p w:rsidR="006F14C9" w:rsidRPr="00250C62" w:rsidRDefault="006F14C9" w:rsidP="00AE466B">
      <w:pPr>
        <w:pStyle w:val="Ttulo2"/>
        <w:keepNext w:val="0"/>
        <w:keepLines/>
        <w:widowControl w:val="0"/>
        <w:numPr>
          <w:ilvl w:val="2"/>
          <w:numId w:val="9"/>
        </w:numPr>
        <w:tabs>
          <w:tab w:val="clear" w:pos="1701"/>
        </w:tabs>
        <w:suppressAutoHyphens/>
        <w:autoSpaceDN w:val="0"/>
        <w:spacing w:before="120" w:after="120"/>
        <w:ind w:right="0"/>
        <w:jc w:val="both"/>
        <w:textAlignment w:val="baseline"/>
        <w:rPr>
          <w:rFonts w:asciiTheme="minorHAnsi" w:hAnsiTheme="minorHAnsi" w:cs="Calibri"/>
          <w:b w:val="0"/>
          <w:color w:val="auto"/>
          <w:lang w:eastAsia="en-US"/>
        </w:rPr>
      </w:pPr>
      <w:r w:rsidRPr="00250C62">
        <w:rPr>
          <w:rFonts w:ascii="Calibri" w:hAnsi="Calibri" w:cs="Calibri"/>
          <w:b w:val="0"/>
          <w:bCs w:val="0"/>
          <w:color w:val="auto"/>
        </w:rPr>
        <w:t>Os indicadores de desempenho deverão ser monitorados e servirão de base para a avaliação da CONTRATADA, permitindo verificar a efetividade do atendimento e a necessidade de depuração do processo, quando necessário.</w:t>
      </w:r>
      <w:r w:rsidRPr="00250C62">
        <w:rPr>
          <w:rFonts w:asciiTheme="minorHAnsi" w:hAnsiTheme="minorHAnsi" w:cs="Calibri"/>
          <w:b w:val="0"/>
          <w:color w:val="auto"/>
          <w:lang w:eastAsia="en-US"/>
        </w:rPr>
        <w:t xml:space="preserve"> </w:t>
      </w:r>
    </w:p>
    <w:p w:rsidR="006F14C9" w:rsidRPr="00250C62" w:rsidRDefault="006F14C9" w:rsidP="00AE466B">
      <w:pPr>
        <w:pStyle w:val="Ttulo2"/>
        <w:keepNext w:val="0"/>
        <w:keepLines/>
        <w:widowControl w:val="0"/>
        <w:numPr>
          <w:ilvl w:val="2"/>
          <w:numId w:val="9"/>
        </w:numPr>
        <w:tabs>
          <w:tab w:val="clear" w:pos="1701"/>
        </w:tabs>
        <w:suppressAutoHyphens/>
        <w:autoSpaceDN w:val="0"/>
        <w:spacing w:before="120" w:after="120"/>
        <w:ind w:right="0"/>
        <w:jc w:val="both"/>
        <w:textAlignment w:val="baseline"/>
        <w:rPr>
          <w:rFonts w:asciiTheme="minorHAnsi" w:hAnsiTheme="minorHAnsi" w:cs="Calibri"/>
          <w:b w:val="0"/>
          <w:color w:val="auto"/>
          <w:lang w:eastAsia="en-US"/>
        </w:rPr>
      </w:pPr>
      <w:r w:rsidRPr="00250C62">
        <w:rPr>
          <w:rFonts w:ascii="Calibri" w:hAnsi="Calibri" w:cs="Calibri"/>
          <w:b w:val="0"/>
          <w:color w:val="auto"/>
        </w:rPr>
        <w:lastRenderedPageBreak/>
        <w:t xml:space="preserve">A frequência de aferição dos níveis de serviços será mensal, através da apresentação pela contratada do </w:t>
      </w:r>
      <w:r w:rsidRPr="00250C62">
        <w:rPr>
          <w:rFonts w:ascii="Calibri" w:hAnsi="Calibri" w:cs="Calibri"/>
          <w:b w:val="0"/>
          <w:bCs w:val="0"/>
          <w:color w:val="auto"/>
        </w:rPr>
        <w:t xml:space="preserve">Relatório de </w:t>
      </w:r>
      <w:r w:rsidR="007D4257" w:rsidRPr="00250C62">
        <w:rPr>
          <w:rFonts w:ascii="Calibri" w:hAnsi="Calibri" w:cs="Calibri"/>
          <w:b w:val="0"/>
          <w:bCs w:val="0"/>
          <w:color w:val="auto"/>
        </w:rPr>
        <w:t>Prestação de Serviço</w:t>
      </w:r>
      <w:r w:rsidRPr="00250C62">
        <w:rPr>
          <w:rFonts w:ascii="Calibri" w:hAnsi="Calibri" w:cs="Calibri"/>
          <w:b w:val="0"/>
          <w:color w:val="auto"/>
        </w:rPr>
        <w:t xml:space="preserve">. A verificação dos indicadores também </w:t>
      </w:r>
      <w:r w:rsidR="00751ED9" w:rsidRPr="00250C62">
        <w:rPr>
          <w:rFonts w:ascii="Calibri" w:hAnsi="Calibri" w:cs="Calibri"/>
          <w:b w:val="0"/>
          <w:color w:val="auto"/>
        </w:rPr>
        <w:t xml:space="preserve">poderá ser </w:t>
      </w:r>
      <w:r w:rsidRPr="00250C62">
        <w:rPr>
          <w:rFonts w:ascii="Calibri" w:hAnsi="Calibri" w:cs="Calibri"/>
          <w:b w:val="0"/>
          <w:color w:val="auto"/>
        </w:rPr>
        <w:t>realizada pela equipe do TRF5 através da interface Web de relatórios, disponibilizada pela CONTRATADA.</w:t>
      </w:r>
      <w:r w:rsidRPr="00250C62">
        <w:rPr>
          <w:rFonts w:asciiTheme="minorHAnsi" w:hAnsiTheme="minorHAnsi" w:cs="Calibri"/>
          <w:b w:val="0"/>
          <w:color w:val="auto"/>
          <w:lang w:eastAsia="en-US"/>
        </w:rPr>
        <w:t xml:space="preserve"> </w:t>
      </w:r>
    </w:p>
    <w:p w:rsidR="006F14C9" w:rsidRPr="00250C62" w:rsidRDefault="006F14C9" w:rsidP="00AE466B">
      <w:pPr>
        <w:pStyle w:val="Ttulo2"/>
        <w:keepNext w:val="0"/>
        <w:keepLines/>
        <w:widowControl w:val="0"/>
        <w:numPr>
          <w:ilvl w:val="2"/>
          <w:numId w:val="9"/>
        </w:numPr>
        <w:tabs>
          <w:tab w:val="clear" w:pos="1701"/>
        </w:tabs>
        <w:suppressAutoHyphens/>
        <w:autoSpaceDN w:val="0"/>
        <w:spacing w:before="120" w:after="120"/>
        <w:ind w:right="0"/>
        <w:jc w:val="both"/>
        <w:textAlignment w:val="baseline"/>
        <w:rPr>
          <w:rFonts w:ascii="Calibri" w:hAnsi="Calibri" w:cs="Calibri"/>
          <w:color w:val="auto"/>
        </w:rPr>
      </w:pPr>
      <w:r w:rsidRPr="00250C62">
        <w:rPr>
          <w:rFonts w:ascii="Calibri" w:hAnsi="Calibri" w:cs="Calibri"/>
          <w:b w:val="0"/>
          <w:bCs w:val="0"/>
          <w:color w:val="auto"/>
        </w:rPr>
        <w:t xml:space="preserve">A </w:t>
      </w:r>
      <w:r w:rsidR="00A6290D" w:rsidRPr="00250C62">
        <w:rPr>
          <w:rFonts w:ascii="Calibri" w:hAnsi="Calibri" w:cs="Calibri"/>
          <w:color w:val="auto"/>
        </w:rPr>
        <w:t>análise dos resultados relativos aos n</w:t>
      </w:r>
      <w:r w:rsidRPr="00250C62">
        <w:rPr>
          <w:rFonts w:ascii="Calibri" w:hAnsi="Calibri" w:cs="Calibri"/>
          <w:b w:val="0"/>
          <w:bCs w:val="0"/>
          <w:color w:val="auto"/>
        </w:rPr>
        <w:t xml:space="preserve">íveis </w:t>
      </w:r>
      <w:r w:rsidR="00A6290D" w:rsidRPr="00250C62">
        <w:rPr>
          <w:rFonts w:ascii="Calibri" w:hAnsi="Calibri" w:cs="Calibri"/>
          <w:color w:val="auto"/>
        </w:rPr>
        <w:t>m</w:t>
      </w:r>
      <w:r w:rsidRPr="00250C62">
        <w:rPr>
          <w:rFonts w:ascii="Calibri" w:hAnsi="Calibri" w:cs="Calibri"/>
          <w:b w:val="0"/>
          <w:bCs w:val="0"/>
          <w:color w:val="auto"/>
        </w:rPr>
        <w:t xml:space="preserve">ínimos de </w:t>
      </w:r>
      <w:r w:rsidR="00A6290D" w:rsidRPr="00250C62">
        <w:rPr>
          <w:rFonts w:ascii="Calibri" w:hAnsi="Calibri" w:cs="Calibri"/>
          <w:color w:val="auto"/>
        </w:rPr>
        <w:t>s</w:t>
      </w:r>
      <w:r w:rsidRPr="00250C62">
        <w:rPr>
          <w:rFonts w:ascii="Calibri" w:hAnsi="Calibri" w:cs="Calibri"/>
          <w:b w:val="0"/>
          <w:bCs w:val="0"/>
          <w:color w:val="auto"/>
        </w:rPr>
        <w:t>erviço alcançados pela CONTRATADA</w:t>
      </w:r>
      <w:r w:rsidR="00A6290D" w:rsidRPr="00250C62">
        <w:rPr>
          <w:rFonts w:ascii="Calibri" w:hAnsi="Calibri" w:cs="Calibri"/>
          <w:color w:val="auto"/>
        </w:rPr>
        <w:t xml:space="preserve"> </w:t>
      </w:r>
      <w:r w:rsidRPr="00250C62">
        <w:rPr>
          <w:rFonts w:ascii="Calibri" w:hAnsi="Calibri" w:cs="Calibri"/>
          <w:b w:val="0"/>
          <w:bCs w:val="0"/>
          <w:color w:val="auto"/>
        </w:rPr>
        <w:t xml:space="preserve">poderá resultar em penalidades, caso </w:t>
      </w:r>
      <w:r w:rsidR="00A6290D" w:rsidRPr="00250C62">
        <w:rPr>
          <w:rFonts w:ascii="Calibri" w:hAnsi="Calibri" w:cs="Calibri"/>
          <w:color w:val="auto"/>
        </w:rPr>
        <w:t xml:space="preserve">não tenham sido atingidos os índices estabelecidos pelo Tribunal. </w:t>
      </w:r>
    </w:p>
    <w:p w:rsidR="006F14C9" w:rsidRPr="00250C62" w:rsidRDefault="006F14C9" w:rsidP="00AE466B">
      <w:pPr>
        <w:pStyle w:val="Ttulo2"/>
        <w:keepNext w:val="0"/>
        <w:keepLines/>
        <w:widowControl w:val="0"/>
        <w:numPr>
          <w:ilvl w:val="2"/>
          <w:numId w:val="9"/>
        </w:numPr>
        <w:tabs>
          <w:tab w:val="clear" w:pos="1701"/>
        </w:tabs>
        <w:suppressAutoHyphens/>
        <w:autoSpaceDN w:val="0"/>
        <w:spacing w:before="120" w:after="120"/>
        <w:ind w:right="0"/>
        <w:jc w:val="both"/>
        <w:textAlignment w:val="baseline"/>
        <w:rPr>
          <w:rFonts w:ascii="Calibri" w:hAnsi="Calibri" w:cs="Calibri"/>
          <w:b w:val="0"/>
          <w:color w:val="auto"/>
        </w:rPr>
      </w:pPr>
      <w:r w:rsidRPr="00250C62">
        <w:rPr>
          <w:rFonts w:ascii="Calibri" w:hAnsi="Calibri" w:cs="Calibri"/>
          <w:b w:val="0"/>
          <w:color w:val="auto"/>
        </w:rPr>
        <w:t xml:space="preserve">Quaisquer indicadores influenciados negativamente por problemas comprovadamente causados pelo TRF5 ou por outros </w:t>
      </w:r>
      <w:r w:rsidR="00A6290D" w:rsidRPr="00250C62">
        <w:rPr>
          <w:rFonts w:ascii="Calibri" w:hAnsi="Calibri" w:cs="Calibri"/>
          <w:b w:val="0"/>
          <w:color w:val="auto"/>
        </w:rPr>
        <w:t>fatores</w:t>
      </w:r>
      <w:r w:rsidRPr="00250C62">
        <w:rPr>
          <w:rFonts w:ascii="Calibri" w:hAnsi="Calibri" w:cs="Calibri"/>
          <w:b w:val="0"/>
          <w:color w:val="auto"/>
        </w:rPr>
        <w:t xml:space="preserve"> de força maior, não serão motivos de ajustes no pagamento ou de aplicação de penalidades à CONTRATADA.</w:t>
      </w:r>
    </w:p>
    <w:p w:rsidR="006F14C9" w:rsidRPr="00250C62" w:rsidRDefault="006F14C9" w:rsidP="00AE466B">
      <w:pPr>
        <w:pStyle w:val="Ttulo2"/>
        <w:keepNext w:val="0"/>
        <w:keepLines/>
        <w:widowControl w:val="0"/>
        <w:numPr>
          <w:ilvl w:val="2"/>
          <w:numId w:val="9"/>
        </w:numPr>
        <w:tabs>
          <w:tab w:val="clear" w:pos="1701"/>
        </w:tabs>
        <w:suppressAutoHyphens/>
        <w:autoSpaceDN w:val="0"/>
        <w:spacing w:before="120" w:after="120"/>
        <w:ind w:right="0"/>
        <w:jc w:val="both"/>
        <w:textAlignment w:val="baseline"/>
        <w:rPr>
          <w:rFonts w:ascii="Calibri" w:hAnsi="Calibri" w:cs="Calibri"/>
          <w:b w:val="0"/>
          <w:color w:val="auto"/>
        </w:rPr>
      </w:pPr>
      <w:r w:rsidRPr="00250C62">
        <w:rPr>
          <w:rFonts w:ascii="Calibri" w:hAnsi="Calibri" w:cs="Calibri"/>
          <w:b w:val="0"/>
          <w:color w:val="auto"/>
        </w:rPr>
        <w:t xml:space="preserve">Os incidentes e problemas serão classificados de acordo com a severidade em </w:t>
      </w:r>
      <w:r w:rsidR="00A4655E" w:rsidRPr="00250C62">
        <w:rPr>
          <w:rFonts w:ascii="Calibri" w:hAnsi="Calibri" w:cs="Calibri"/>
          <w:b w:val="0"/>
          <w:color w:val="auto"/>
        </w:rPr>
        <w:t>normal</w:t>
      </w:r>
      <w:r w:rsidRPr="00250C62">
        <w:rPr>
          <w:rFonts w:ascii="Calibri" w:hAnsi="Calibri" w:cs="Calibri"/>
          <w:b w:val="0"/>
          <w:color w:val="auto"/>
        </w:rPr>
        <w:t>, média, alta e crítica. A identificação da severidade de cada tipo de incidente e problema deve ser feita pelo TRF5</w:t>
      </w:r>
      <w:r w:rsidR="00751ED9" w:rsidRPr="00250C62">
        <w:rPr>
          <w:rFonts w:ascii="Calibri" w:hAnsi="Calibri" w:cs="Calibri"/>
          <w:b w:val="0"/>
          <w:color w:val="auto"/>
        </w:rPr>
        <w:t>,</w:t>
      </w:r>
      <w:r w:rsidRPr="00250C62">
        <w:rPr>
          <w:rFonts w:ascii="Calibri" w:hAnsi="Calibri" w:cs="Calibri"/>
          <w:b w:val="0"/>
          <w:color w:val="auto"/>
        </w:rPr>
        <w:t xml:space="preserve"> em conjunto com a CONTRATADA</w:t>
      </w:r>
      <w:r w:rsidR="00751ED9" w:rsidRPr="00250C62">
        <w:rPr>
          <w:rFonts w:ascii="Calibri" w:hAnsi="Calibri" w:cs="Calibri"/>
          <w:b w:val="0"/>
          <w:color w:val="auto"/>
        </w:rPr>
        <w:t>,</w:t>
      </w:r>
      <w:r w:rsidRPr="00250C62">
        <w:rPr>
          <w:rFonts w:ascii="Calibri" w:hAnsi="Calibri" w:cs="Calibri"/>
          <w:b w:val="0"/>
          <w:color w:val="auto"/>
        </w:rPr>
        <w:t xml:space="preserve"> no decorrer da Fase de Planejamento. </w:t>
      </w:r>
    </w:p>
    <w:p w:rsidR="006F14C9" w:rsidRPr="00250C62" w:rsidRDefault="006F14C9" w:rsidP="00AE466B">
      <w:pPr>
        <w:pStyle w:val="Ttulo2"/>
        <w:keepNext w:val="0"/>
        <w:keepLines/>
        <w:widowControl w:val="0"/>
        <w:numPr>
          <w:ilvl w:val="2"/>
          <w:numId w:val="9"/>
        </w:numPr>
        <w:tabs>
          <w:tab w:val="clear" w:pos="1701"/>
        </w:tabs>
        <w:suppressAutoHyphens/>
        <w:autoSpaceDN w:val="0"/>
        <w:spacing w:before="120" w:after="120"/>
        <w:ind w:right="0"/>
        <w:jc w:val="both"/>
        <w:textAlignment w:val="baseline"/>
        <w:rPr>
          <w:rFonts w:ascii="Calibri" w:hAnsi="Calibri" w:cs="Calibri"/>
          <w:b w:val="0"/>
          <w:color w:val="auto"/>
        </w:rPr>
      </w:pPr>
      <w:r w:rsidRPr="00250C62">
        <w:rPr>
          <w:rFonts w:ascii="Calibri" w:hAnsi="Calibri" w:cs="Calibri"/>
          <w:b w:val="0"/>
          <w:color w:val="auto"/>
        </w:rPr>
        <w:t>O tempo máximo de resolução dos incidentes</w:t>
      </w:r>
      <w:r w:rsidR="000B51CE" w:rsidRPr="00250C62">
        <w:rPr>
          <w:rFonts w:ascii="Calibri" w:hAnsi="Calibri" w:cs="Calibri"/>
          <w:b w:val="0"/>
          <w:color w:val="auto"/>
        </w:rPr>
        <w:t xml:space="preserve"> ou </w:t>
      </w:r>
      <w:r w:rsidRPr="00250C62">
        <w:rPr>
          <w:rFonts w:ascii="Calibri" w:hAnsi="Calibri" w:cs="Calibri"/>
          <w:b w:val="0"/>
          <w:color w:val="auto"/>
        </w:rPr>
        <w:t>problemas encaminhados pelos usuários de TI do TRF5, decorrido entre a abertura do chamado e a resolução do incidente</w:t>
      </w:r>
      <w:r w:rsidR="000B51CE" w:rsidRPr="00250C62">
        <w:rPr>
          <w:rFonts w:ascii="Calibri" w:hAnsi="Calibri" w:cs="Calibri"/>
          <w:b w:val="0"/>
          <w:color w:val="auto"/>
        </w:rPr>
        <w:t xml:space="preserve"> ou </w:t>
      </w:r>
      <w:r w:rsidRPr="00250C62">
        <w:rPr>
          <w:rFonts w:ascii="Calibri" w:hAnsi="Calibri" w:cs="Calibri"/>
          <w:b w:val="0"/>
          <w:color w:val="auto"/>
        </w:rPr>
        <w:t>problema deverá seguir a seguinte tabela de severidade:</w:t>
      </w:r>
    </w:p>
    <w:p w:rsidR="006F14C9" w:rsidRPr="00250C62" w:rsidRDefault="006F14C9" w:rsidP="006F14C9"/>
    <w:tbl>
      <w:tblPr>
        <w:tblStyle w:val="Tabelacomgrade"/>
        <w:tblW w:w="0" w:type="auto"/>
        <w:jc w:val="center"/>
        <w:tblLook w:val="04A0"/>
      </w:tblPr>
      <w:tblGrid>
        <w:gridCol w:w="1432"/>
        <w:gridCol w:w="1730"/>
        <w:gridCol w:w="2261"/>
        <w:gridCol w:w="1584"/>
        <w:gridCol w:w="1710"/>
      </w:tblGrid>
      <w:tr w:rsidR="006F14C9" w:rsidRPr="00250C62" w:rsidTr="000B1E46">
        <w:trPr>
          <w:trHeight w:val="963"/>
          <w:jc w:val="center"/>
        </w:trPr>
        <w:tc>
          <w:tcPr>
            <w:tcW w:w="1432" w:type="dxa"/>
            <w:shd w:val="clear" w:color="auto" w:fill="D9D9D9" w:themeFill="background1" w:themeFillShade="D9"/>
            <w:vAlign w:val="center"/>
          </w:tcPr>
          <w:p w:rsidR="006F14C9" w:rsidRPr="00250C62" w:rsidRDefault="00A4655E" w:rsidP="00DD13B7">
            <w:pPr>
              <w:pStyle w:val="PargrafodaLista1"/>
              <w:widowControl w:val="0"/>
              <w:spacing w:after="12" w:line="240" w:lineRule="auto"/>
              <w:ind w:left="0"/>
              <w:jc w:val="center"/>
              <w:rPr>
                <w:sz w:val="20"/>
                <w:szCs w:val="20"/>
              </w:rPr>
            </w:pPr>
            <w:r w:rsidRPr="00250C62">
              <w:rPr>
                <w:sz w:val="20"/>
                <w:szCs w:val="20"/>
              </w:rPr>
              <w:t>Prioridade</w:t>
            </w:r>
          </w:p>
        </w:tc>
        <w:tc>
          <w:tcPr>
            <w:tcW w:w="1730" w:type="dxa"/>
            <w:shd w:val="clear" w:color="auto" w:fill="D9D9D9" w:themeFill="background1" w:themeFillShade="D9"/>
            <w:vAlign w:val="center"/>
          </w:tcPr>
          <w:p w:rsidR="006F14C9" w:rsidRPr="00250C62" w:rsidRDefault="00A4655E" w:rsidP="00DD13B7">
            <w:pPr>
              <w:pStyle w:val="PargrafodaLista1"/>
              <w:widowControl w:val="0"/>
              <w:spacing w:after="12" w:line="240" w:lineRule="auto"/>
              <w:ind w:left="0"/>
              <w:jc w:val="center"/>
              <w:rPr>
                <w:sz w:val="20"/>
                <w:szCs w:val="20"/>
              </w:rPr>
            </w:pPr>
            <w:r w:rsidRPr="00250C62">
              <w:rPr>
                <w:sz w:val="20"/>
                <w:szCs w:val="20"/>
              </w:rPr>
              <w:t>Severidade</w:t>
            </w:r>
          </w:p>
        </w:tc>
        <w:tc>
          <w:tcPr>
            <w:tcW w:w="2261" w:type="dxa"/>
            <w:shd w:val="clear" w:color="auto" w:fill="D9D9D9" w:themeFill="background1" w:themeFillShade="D9"/>
            <w:vAlign w:val="center"/>
          </w:tcPr>
          <w:p w:rsidR="006F14C9" w:rsidRPr="00250C62" w:rsidRDefault="006F14C9" w:rsidP="00A4655E">
            <w:pPr>
              <w:pStyle w:val="PargrafodaLista1"/>
              <w:widowControl w:val="0"/>
              <w:spacing w:after="12" w:line="240" w:lineRule="auto"/>
              <w:ind w:left="0"/>
              <w:jc w:val="center"/>
              <w:rPr>
                <w:sz w:val="20"/>
                <w:szCs w:val="20"/>
              </w:rPr>
            </w:pPr>
            <w:r w:rsidRPr="00250C62">
              <w:rPr>
                <w:sz w:val="20"/>
                <w:szCs w:val="20"/>
              </w:rPr>
              <w:t>D</w:t>
            </w:r>
            <w:r w:rsidR="00A4655E" w:rsidRPr="00250C62">
              <w:rPr>
                <w:sz w:val="20"/>
                <w:szCs w:val="20"/>
              </w:rPr>
              <w:t>escrição</w:t>
            </w:r>
          </w:p>
        </w:tc>
        <w:tc>
          <w:tcPr>
            <w:tcW w:w="1584" w:type="dxa"/>
            <w:shd w:val="clear" w:color="auto" w:fill="D9D9D9" w:themeFill="background1" w:themeFillShade="D9"/>
          </w:tcPr>
          <w:p w:rsidR="006F14C9" w:rsidRPr="00250C62" w:rsidRDefault="006F14C9" w:rsidP="00A4655E">
            <w:pPr>
              <w:pStyle w:val="PargrafodaLista1"/>
              <w:widowControl w:val="0"/>
              <w:spacing w:after="12" w:line="240" w:lineRule="auto"/>
              <w:ind w:left="0"/>
              <w:jc w:val="center"/>
              <w:rPr>
                <w:sz w:val="20"/>
                <w:szCs w:val="20"/>
              </w:rPr>
            </w:pPr>
            <w:r w:rsidRPr="00250C62">
              <w:rPr>
                <w:sz w:val="20"/>
                <w:szCs w:val="20"/>
              </w:rPr>
              <w:t>T</w:t>
            </w:r>
            <w:r w:rsidR="00A4655E" w:rsidRPr="00250C62">
              <w:rPr>
                <w:sz w:val="20"/>
                <w:szCs w:val="20"/>
              </w:rPr>
              <w:t xml:space="preserve">empo máximo para início da solução </w:t>
            </w:r>
            <w:r w:rsidRPr="00250C62">
              <w:rPr>
                <w:sz w:val="20"/>
                <w:szCs w:val="20"/>
              </w:rPr>
              <w:t>(</w:t>
            </w:r>
            <w:r w:rsidR="00A4655E" w:rsidRPr="00250C62">
              <w:rPr>
                <w:sz w:val="20"/>
                <w:szCs w:val="20"/>
              </w:rPr>
              <w:t xml:space="preserve">em </w:t>
            </w:r>
            <w:r w:rsidRPr="00250C62">
              <w:rPr>
                <w:sz w:val="20"/>
                <w:szCs w:val="20"/>
              </w:rPr>
              <w:t>minutos)</w:t>
            </w:r>
          </w:p>
        </w:tc>
        <w:tc>
          <w:tcPr>
            <w:tcW w:w="1710" w:type="dxa"/>
            <w:shd w:val="clear" w:color="auto" w:fill="D9D9D9" w:themeFill="background1" w:themeFillShade="D9"/>
            <w:vAlign w:val="center"/>
          </w:tcPr>
          <w:p w:rsidR="006F14C9" w:rsidRPr="00250C62" w:rsidRDefault="006F14C9" w:rsidP="00751ED9">
            <w:pPr>
              <w:pStyle w:val="PargrafodaLista1"/>
              <w:widowControl w:val="0"/>
              <w:spacing w:after="12" w:line="240" w:lineRule="auto"/>
              <w:ind w:left="0"/>
              <w:jc w:val="center"/>
              <w:rPr>
                <w:sz w:val="20"/>
                <w:szCs w:val="20"/>
              </w:rPr>
            </w:pPr>
            <w:r w:rsidRPr="00250C62">
              <w:rPr>
                <w:sz w:val="20"/>
                <w:szCs w:val="20"/>
              </w:rPr>
              <w:t>T</w:t>
            </w:r>
            <w:r w:rsidR="00751ED9" w:rsidRPr="00250C62">
              <w:rPr>
                <w:sz w:val="20"/>
                <w:szCs w:val="20"/>
              </w:rPr>
              <w:t>empo máximo de solução</w:t>
            </w:r>
            <w:r w:rsidRPr="00250C62">
              <w:rPr>
                <w:sz w:val="20"/>
                <w:szCs w:val="20"/>
              </w:rPr>
              <w:t xml:space="preserve"> (</w:t>
            </w:r>
            <w:r w:rsidR="00A4655E" w:rsidRPr="00250C62">
              <w:rPr>
                <w:sz w:val="20"/>
                <w:szCs w:val="20"/>
              </w:rPr>
              <w:t xml:space="preserve">em </w:t>
            </w:r>
            <w:r w:rsidRPr="00250C62">
              <w:rPr>
                <w:sz w:val="20"/>
                <w:szCs w:val="20"/>
              </w:rPr>
              <w:t>horas)</w:t>
            </w:r>
          </w:p>
        </w:tc>
      </w:tr>
      <w:tr w:rsidR="006F14C9" w:rsidRPr="00250C62" w:rsidTr="00DD13B7">
        <w:trPr>
          <w:trHeight w:val="965"/>
          <w:jc w:val="center"/>
        </w:trPr>
        <w:tc>
          <w:tcPr>
            <w:tcW w:w="1432" w:type="dxa"/>
          </w:tcPr>
          <w:p w:rsidR="006F14C9" w:rsidRPr="00250C62" w:rsidRDefault="006F14C9" w:rsidP="00DD13B7">
            <w:pPr>
              <w:pStyle w:val="PargrafodaLista1"/>
              <w:widowControl w:val="0"/>
              <w:spacing w:after="12" w:line="240" w:lineRule="auto"/>
              <w:ind w:left="0"/>
              <w:jc w:val="center"/>
              <w:rPr>
                <w:sz w:val="20"/>
                <w:szCs w:val="20"/>
              </w:rPr>
            </w:pPr>
            <w:r w:rsidRPr="00250C62">
              <w:rPr>
                <w:sz w:val="20"/>
                <w:szCs w:val="20"/>
              </w:rPr>
              <w:t>01</w:t>
            </w:r>
          </w:p>
        </w:tc>
        <w:tc>
          <w:tcPr>
            <w:tcW w:w="1730" w:type="dxa"/>
          </w:tcPr>
          <w:p w:rsidR="006F14C9" w:rsidRPr="00250C62" w:rsidRDefault="006F14C9" w:rsidP="00DD13B7">
            <w:pPr>
              <w:pStyle w:val="PargrafodaLista1"/>
              <w:widowControl w:val="0"/>
              <w:spacing w:after="12" w:line="240" w:lineRule="auto"/>
              <w:ind w:left="0"/>
              <w:jc w:val="center"/>
              <w:rPr>
                <w:sz w:val="20"/>
                <w:szCs w:val="20"/>
              </w:rPr>
            </w:pPr>
            <w:r w:rsidRPr="00250C62">
              <w:rPr>
                <w:sz w:val="20"/>
                <w:szCs w:val="20"/>
              </w:rPr>
              <w:t>Crítica</w:t>
            </w:r>
          </w:p>
        </w:tc>
        <w:tc>
          <w:tcPr>
            <w:tcW w:w="2261" w:type="dxa"/>
          </w:tcPr>
          <w:p w:rsidR="006F14C9" w:rsidRPr="00250C62" w:rsidRDefault="006F14C9" w:rsidP="005F5186">
            <w:pPr>
              <w:pStyle w:val="PargrafodaLista1"/>
              <w:widowControl w:val="0"/>
              <w:spacing w:after="12" w:line="240" w:lineRule="auto"/>
              <w:ind w:left="0"/>
              <w:rPr>
                <w:sz w:val="20"/>
                <w:szCs w:val="20"/>
              </w:rPr>
            </w:pPr>
            <w:r w:rsidRPr="00250C62">
              <w:rPr>
                <w:sz w:val="20"/>
                <w:szCs w:val="20"/>
              </w:rPr>
              <w:t>Incidente impossibilita completamente ao usuário realizar a atividade desejada</w:t>
            </w:r>
            <w:r w:rsidR="00726F7F" w:rsidRPr="00250C62">
              <w:rPr>
                <w:sz w:val="20"/>
                <w:szCs w:val="20"/>
              </w:rPr>
              <w:t>.</w:t>
            </w:r>
          </w:p>
        </w:tc>
        <w:tc>
          <w:tcPr>
            <w:tcW w:w="1584" w:type="dxa"/>
          </w:tcPr>
          <w:p w:rsidR="006F14C9" w:rsidRPr="00250C62" w:rsidRDefault="006F14C9" w:rsidP="00A4655E">
            <w:pPr>
              <w:pStyle w:val="PargrafodaLista1"/>
              <w:widowControl w:val="0"/>
              <w:spacing w:after="12" w:line="240" w:lineRule="auto"/>
              <w:ind w:left="0"/>
              <w:jc w:val="center"/>
              <w:rPr>
                <w:sz w:val="20"/>
                <w:szCs w:val="20"/>
              </w:rPr>
            </w:pPr>
            <w:r w:rsidRPr="00250C62">
              <w:rPr>
                <w:sz w:val="20"/>
                <w:szCs w:val="20"/>
              </w:rPr>
              <w:t xml:space="preserve">10 </w:t>
            </w:r>
            <w:r w:rsidR="00A4655E" w:rsidRPr="00250C62">
              <w:rPr>
                <w:sz w:val="20"/>
                <w:szCs w:val="20"/>
              </w:rPr>
              <w:t>min</w:t>
            </w:r>
            <w:r w:rsidR="00726F7F" w:rsidRPr="00250C62">
              <w:rPr>
                <w:sz w:val="20"/>
                <w:szCs w:val="20"/>
              </w:rPr>
              <w:t>.</w:t>
            </w:r>
          </w:p>
        </w:tc>
        <w:tc>
          <w:tcPr>
            <w:tcW w:w="1710" w:type="dxa"/>
          </w:tcPr>
          <w:p w:rsidR="006F14C9" w:rsidRPr="00250C62" w:rsidRDefault="006F14C9" w:rsidP="00DD13B7">
            <w:pPr>
              <w:pStyle w:val="PargrafodaLista1"/>
              <w:widowControl w:val="0"/>
              <w:spacing w:after="12" w:line="240" w:lineRule="auto"/>
              <w:ind w:left="0"/>
              <w:jc w:val="center"/>
              <w:rPr>
                <w:sz w:val="20"/>
                <w:szCs w:val="20"/>
              </w:rPr>
            </w:pPr>
            <w:r w:rsidRPr="00250C62">
              <w:rPr>
                <w:sz w:val="20"/>
                <w:szCs w:val="20"/>
              </w:rPr>
              <w:t>1h</w:t>
            </w:r>
          </w:p>
          <w:p w:rsidR="006F14C9" w:rsidRPr="00250C62" w:rsidRDefault="006F14C9" w:rsidP="00DD13B7">
            <w:pPr>
              <w:pStyle w:val="PargrafodaLista1"/>
              <w:widowControl w:val="0"/>
              <w:spacing w:after="12" w:line="240" w:lineRule="auto"/>
              <w:ind w:left="0"/>
              <w:jc w:val="center"/>
              <w:rPr>
                <w:sz w:val="20"/>
                <w:szCs w:val="20"/>
              </w:rPr>
            </w:pPr>
          </w:p>
        </w:tc>
      </w:tr>
      <w:tr w:rsidR="006F14C9" w:rsidRPr="00250C62" w:rsidTr="00DD13B7">
        <w:trPr>
          <w:trHeight w:val="724"/>
          <w:jc w:val="center"/>
        </w:trPr>
        <w:tc>
          <w:tcPr>
            <w:tcW w:w="1432" w:type="dxa"/>
          </w:tcPr>
          <w:p w:rsidR="006F14C9" w:rsidRPr="00250C62" w:rsidRDefault="006F14C9" w:rsidP="00DD13B7">
            <w:pPr>
              <w:pStyle w:val="PargrafodaLista1"/>
              <w:widowControl w:val="0"/>
              <w:spacing w:after="12" w:line="240" w:lineRule="auto"/>
              <w:ind w:left="0"/>
              <w:jc w:val="center"/>
              <w:rPr>
                <w:sz w:val="20"/>
                <w:szCs w:val="20"/>
              </w:rPr>
            </w:pPr>
            <w:r w:rsidRPr="00250C62">
              <w:rPr>
                <w:sz w:val="20"/>
                <w:szCs w:val="20"/>
              </w:rPr>
              <w:t>02</w:t>
            </w:r>
          </w:p>
        </w:tc>
        <w:tc>
          <w:tcPr>
            <w:tcW w:w="1730" w:type="dxa"/>
          </w:tcPr>
          <w:p w:rsidR="006F14C9" w:rsidRPr="00250C62" w:rsidRDefault="006F14C9" w:rsidP="00DD13B7">
            <w:pPr>
              <w:pStyle w:val="PargrafodaLista1"/>
              <w:widowControl w:val="0"/>
              <w:spacing w:after="12" w:line="240" w:lineRule="auto"/>
              <w:ind w:left="0"/>
              <w:jc w:val="center"/>
              <w:rPr>
                <w:sz w:val="20"/>
                <w:szCs w:val="20"/>
              </w:rPr>
            </w:pPr>
            <w:r w:rsidRPr="00250C62">
              <w:rPr>
                <w:sz w:val="20"/>
                <w:szCs w:val="20"/>
              </w:rPr>
              <w:t>Alta</w:t>
            </w:r>
          </w:p>
        </w:tc>
        <w:tc>
          <w:tcPr>
            <w:tcW w:w="2261" w:type="dxa"/>
          </w:tcPr>
          <w:p w:rsidR="006F14C9" w:rsidRPr="00250C62" w:rsidRDefault="006F14C9" w:rsidP="005F5186">
            <w:pPr>
              <w:pStyle w:val="PargrafodaLista1"/>
              <w:widowControl w:val="0"/>
              <w:spacing w:after="12" w:line="240" w:lineRule="auto"/>
              <w:ind w:left="0"/>
              <w:rPr>
                <w:sz w:val="20"/>
                <w:szCs w:val="20"/>
              </w:rPr>
            </w:pPr>
            <w:r w:rsidRPr="00250C62">
              <w:rPr>
                <w:sz w:val="20"/>
                <w:szCs w:val="20"/>
              </w:rPr>
              <w:t>Incidente dificulta muito ao usuário realizar a atividade desejada</w:t>
            </w:r>
            <w:r w:rsidR="00726F7F" w:rsidRPr="00250C62">
              <w:rPr>
                <w:sz w:val="20"/>
                <w:szCs w:val="20"/>
              </w:rPr>
              <w:t>.</w:t>
            </w:r>
          </w:p>
        </w:tc>
        <w:tc>
          <w:tcPr>
            <w:tcW w:w="1584" w:type="dxa"/>
          </w:tcPr>
          <w:p w:rsidR="006F14C9" w:rsidRPr="00250C62" w:rsidRDefault="006F14C9" w:rsidP="00A4655E">
            <w:pPr>
              <w:pStyle w:val="PargrafodaLista1"/>
              <w:widowControl w:val="0"/>
              <w:spacing w:after="12" w:line="240" w:lineRule="auto"/>
              <w:ind w:left="0"/>
              <w:jc w:val="center"/>
              <w:rPr>
                <w:sz w:val="20"/>
                <w:szCs w:val="20"/>
              </w:rPr>
            </w:pPr>
            <w:r w:rsidRPr="00250C62">
              <w:rPr>
                <w:sz w:val="20"/>
                <w:szCs w:val="20"/>
              </w:rPr>
              <w:t xml:space="preserve">20 </w:t>
            </w:r>
            <w:r w:rsidR="00A4655E" w:rsidRPr="00250C62">
              <w:rPr>
                <w:sz w:val="20"/>
                <w:szCs w:val="20"/>
              </w:rPr>
              <w:t>min</w:t>
            </w:r>
            <w:r w:rsidR="00726F7F" w:rsidRPr="00250C62">
              <w:rPr>
                <w:sz w:val="20"/>
                <w:szCs w:val="20"/>
              </w:rPr>
              <w:t>.</w:t>
            </w:r>
          </w:p>
        </w:tc>
        <w:tc>
          <w:tcPr>
            <w:tcW w:w="1710" w:type="dxa"/>
          </w:tcPr>
          <w:p w:rsidR="006F14C9" w:rsidRPr="00250C62" w:rsidRDefault="006F14C9" w:rsidP="00DD13B7">
            <w:pPr>
              <w:pStyle w:val="PargrafodaLista1"/>
              <w:widowControl w:val="0"/>
              <w:spacing w:after="12" w:line="240" w:lineRule="auto"/>
              <w:ind w:left="0"/>
              <w:jc w:val="center"/>
              <w:rPr>
                <w:sz w:val="20"/>
                <w:szCs w:val="20"/>
              </w:rPr>
            </w:pPr>
            <w:r w:rsidRPr="00250C62">
              <w:rPr>
                <w:sz w:val="20"/>
                <w:szCs w:val="20"/>
              </w:rPr>
              <w:t>2h</w:t>
            </w:r>
          </w:p>
        </w:tc>
      </w:tr>
      <w:tr w:rsidR="006F14C9" w:rsidRPr="00250C62" w:rsidTr="00DD13B7">
        <w:trPr>
          <w:trHeight w:val="724"/>
          <w:jc w:val="center"/>
        </w:trPr>
        <w:tc>
          <w:tcPr>
            <w:tcW w:w="1432" w:type="dxa"/>
          </w:tcPr>
          <w:p w:rsidR="006F14C9" w:rsidRPr="00250C62" w:rsidRDefault="006F14C9" w:rsidP="00DD13B7">
            <w:pPr>
              <w:pStyle w:val="PargrafodaLista1"/>
              <w:widowControl w:val="0"/>
              <w:spacing w:after="12" w:line="240" w:lineRule="auto"/>
              <w:ind w:left="0"/>
              <w:jc w:val="center"/>
              <w:rPr>
                <w:sz w:val="20"/>
                <w:szCs w:val="20"/>
              </w:rPr>
            </w:pPr>
            <w:r w:rsidRPr="00250C62">
              <w:rPr>
                <w:sz w:val="20"/>
                <w:szCs w:val="20"/>
              </w:rPr>
              <w:t>03</w:t>
            </w:r>
          </w:p>
        </w:tc>
        <w:tc>
          <w:tcPr>
            <w:tcW w:w="1730" w:type="dxa"/>
          </w:tcPr>
          <w:p w:rsidR="006F14C9" w:rsidRPr="00250C62" w:rsidRDefault="006F14C9" w:rsidP="00DD13B7">
            <w:pPr>
              <w:pStyle w:val="PargrafodaLista1"/>
              <w:widowControl w:val="0"/>
              <w:spacing w:after="12" w:line="240" w:lineRule="auto"/>
              <w:ind w:left="0"/>
              <w:jc w:val="center"/>
              <w:rPr>
                <w:sz w:val="20"/>
                <w:szCs w:val="20"/>
              </w:rPr>
            </w:pPr>
            <w:r w:rsidRPr="00250C62">
              <w:rPr>
                <w:sz w:val="20"/>
                <w:szCs w:val="20"/>
              </w:rPr>
              <w:t>Média</w:t>
            </w:r>
          </w:p>
        </w:tc>
        <w:tc>
          <w:tcPr>
            <w:tcW w:w="2261" w:type="dxa"/>
          </w:tcPr>
          <w:p w:rsidR="006F14C9" w:rsidRPr="00250C62" w:rsidRDefault="006F14C9" w:rsidP="005F5186">
            <w:pPr>
              <w:pStyle w:val="PargrafodaLista1"/>
              <w:widowControl w:val="0"/>
              <w:spacing w:after="12" w:line="240" w:lineRule="auto"/>
              <w:ind w:left="0"/>
              <w:rPr>
                <w:sz w:val="20"/>
                <w:szCs w:val="20"/>
              </w:rPr>
            </w:pPr>
            <w:r w:rsidRPr="00250C62">
              <w:rPr>
                <w:sz w:val="20"/>
                <w:szCs w:val="20"/>
              </w:rPr>
              <w:t>Incidente dificulta ao usuário realizar a atividade desejada</w:t>
            </w:r>
            <w:r w:rsidR="00726F7F" w:rsidRPr="00250C62">
              <w:rPr>
                <w:sz w:val="20"/>
                <w:szCs w:val="20"/>
              </w:rPr>
              <w:t>.</w:t>
            </w:r>
          </w:p>
        </w:tc>
        <w:tc>
          <w:tcPr>
            <w:tcW w:w="1584" w:type="dxa"/>
          </w:tcPr>
          <w:p w:rsidR="006F14C9" w:rsidRPr="00250C62" w:rsidRDefault="00751ED9" w:rsidP="00A4655E">
            <w:pPr>
              <w:pStyle w:val="PargrafodaLista1"/>
              <w:widowControl w:val="0"/>
              <w:spacing w:after="12" w:line="240" w:lineRule="auto"/>
              <w:ind w:left="0"/>
              <w:jc w:val="center"/>
              <w:rPr>
                <w:sz w:val="20"/>
                <w:szCs w:val="20"/>
              </w:rPr>
            </w:pPr>
            <w:r w:rsidRPr="00250C62">
              <w:rPr>
                <w:sz w:val="20"/>
                <w:szCs w:val="20"/>
              </w:rPr>
              <w:t>30</w:t>
            </w:r>
            <w:r w:rsidR="006F14C9" w:rsidRPr="00250C62">
              <w:rPr>
                <w:sz w:val="20"/>
                <w:szCs w:val="20"/>
              </w:rPr>
              <w:t xml:space="preserve"> </w:t>
            </w:r>
            <w:r w:rsidR="00A4655E" w:rsidRPr="00250C62">
              <w:rPr>
                <w:sz w:val="20"/>
                <w:szCs w:val="20"/>
              </w:rPr>
              <w:t>min</w:t>
            </w:r>
            <w:r w:rsidR="00726F7F" w:rsidRPr="00250C62">
              <w:rPr>
                <w:sz w:val="20"/>
                <w:szCs w:val="20"/>
              </w:rPr>
              <w:t>.</w:t>
            </w:r>
          </w:p>
        </w:tc>
        <w:tc>
          <w:tcPr>
            <w:tcW w:w="1710" w:type="dxa"/>
          </w:tcPr>
          <w:p w:rsidR="006F14C9" w:rsidRPr="00250C62" w:rsidRDefault="006F14C9" w:rsidP="00DD13B7">
            <w:pPr>
              <w:pStyle w:val="PargrafodaLista1"/>
              <w:widowControl w:val="0"/>
              <w:spacing w:after="12" w:line="240" w:lineRule="auto"/>
              <w:ind w:left="0"/>
              <w:jc w:val="center"/>
              <w:rPr>
                <w:sz w:val="20"/>
                <w:szCs w:val="20"/>
              </w:rPr>
            </w:pPr>
            <w:r w:rsidRPr="00250C62">
              <w:rPr>
                <w:sz w:val="20"/>
                <w:szCs w:val="20"/>
              </w:rPr>
              <w:t>3h</w:t>
            </w:r>
          </w:p>
        </w:tc>
      </w:tr>
      <w:tr w:rsidR="006F14C9" w:rsidRPr="00250C62" w:rsidTr="00DD13B7">
        <w:trPr>
          <w:trHeight w:val="737"/>
          <w:jc w:val="center"/>
        </w:trPr>
        <w:tc>
          <w:tcPr>
            <w:tcW w:w="1432" w:type="dxa"/>
          </w:tcPr>
          <w:p w:rsidR="006F14C9" w:rsidRPr="00250C62" w:rsidRDefault="006F14C9" w:rsidP="00DD13B7">
            <w:pPr>
              <w:pStyle w:val="PargrafodaLista1"/>
              <w:widowControl w:val="0"/>
              <w:spacing w:after="12" w:line="240" w:lineRule="auto"/>
              <w:ind w:left="0"/>
              <w:jc w:val="center"/>
              <w:rPr>
                <w:sz w:val="20"/>
                <w:szCs w:val="20"/>
              </w:rPr>
            </w:pPr>
            <w:r w:rsidRPr="00250C62">
              <w:rPr>
                <w:sz w:val="20"/>
                <w:szCs w:val="20"/>
              </w:rPr>
              <w:t>04</w:t>
            </w:r>
          </w:p>
        </w:tc>
        <w:tc>
          <w:tcPr>
            <w:tcW w:w="1730" w:type="dxa"/>
          </w:tcPr>
          <w:p w:rsidR="006F14C9" w:rsidRPr="00250C62" w:rsidRDefault="00A4655E" w:rsidP="00DD13B7">
            <w:pPr>
              <w:pStyle w:val="PargrafodaLista1"/>
              <w:widowControl w:val="0"/>
              <w:spacing w:after="12" w:line="240" w:lineRule="auto"/>
              <w:ind w:left="0"/>
              <w:jc w:val="center"/>
              <w:rPr>
                <w:sz w:val="20"/>
                <w:szCs w:val="20"/>
              </w:rPr>
            </w:pPr>
            <w:r w:rsidRPr="00250C62">
              <w:rPr>
                <w:sz w:val="20"/>
                <w:szCs w:val="20"/>
              </w:rPr>
              <w:t>Normal</w:t>
            </w:r>
          </w:p>
        </w:tc>
        <w:tc>
          <w:tcPr>
            <w:tcW w:w="2261" w:type="dxa"/>
          </w:tcPr>
          <w:p w:rsidR="006F14C9" w:rsidRPr="00250C62" w:rsidRDefault="006F14C9" w:rsidP="005F5186">
            <w:pPr>
              <w:pStyle w:val="PargrafodaLista1"/>
              <w:widowControl w:val="0"/>
              <w:spacing w:after="12" w:line="240" w:lineRule="auto"/>
              <w:ind w:left="0"/>
              <w:rPr>
                <w:sz w:val="20"/>
                <w:szCs w:val="20"/>
              </w:rPr>
            </w:pPr>
            <w:r w:rsidRPr="00250C62">
              <w:rPr>
                <w:sz w:val="20"/>
                <w:szCs w:val="20"/>
              </w:rPr>
              <w:t>Incidente dificulta</w:t>
            </w:r>
            <w:r w:rsidR="00B5301B" w:rsidRPr="00250C62">
              <w:rPr>
                <w:sz w:val="20"/>
                <w:szCs w:val="20"/>
              </w:rPr>
              <w:t>, mas não impede</w:t>
            </w:r>
            <w:r w:rsidRPr="00250C62">
              <w:rPr>
                <w:sz w:val="20"/>
                <w:szCs w:val="20"/>
              </w:rPr>
              <w:t xml:space="preserve"> ao usuário realizar a atividade </w:t>
            </w:r>
            <w:r w:rsidR="00726F7F" w:rsidRPr="00250C62">
              <w:rPr>
                <w:sz w:val="20"/>
                <w:szCs w:val="20"/>
              </w:rPr>
              <w:t>desejada.</w:t>
            </w:r>
          </w:p>
        </w:tc>
        <w:tc>
          <w:tcPr>
            <w:tcW w:w="1584" w:type="dxa"/>
          </w:tcPr>
          <w:p w:rsidR="006F14C9" w:rsidRPr="00250C62" w:rsidRDefault="00751ED9" w:rsidP="00A4655E">
            <w:pPr>
              <w:pStyle w:val="PargrafodaLista1"/>
              <w:widowControl w:val="0"/>
              <w:spacing w:after="12" w:line="240" w:lineRule="auto"/>
              <w:ind w:left="0"/>
              <w:jc w:val="center"/>
              <w:rPr>
                <w:sz w:val="20"/>
                <w:szCs w:val="20"/>
              </w:rPr>
            </w:pPr>
            <w:r w:rsidRPr="00250C62">
              <w:rPr>
                <w:sz w:val="20"/>
                <w:szCs w:val="20"/>
              </w:rPr>
              <w:t>45</w:t>
            </w:r>
            <w:r w:rsidR="006F14C9" w:rsidRPr="00250C62">
              <w:rPr>
                <w:sz w:val="20"/>
                <w:szCs w:val="20"/>
              </w:rPr>
              <w:t xml:space="preserve"> </w:t>
            </w:r>
            <w:r w:rsidR="00A4655E" w:rsidRPr="00250C62">
              <w:rPr>
                <w:sz w:val="20"/>
                <w:szCs w:val="20"/>
              </w:rPr>
              <w:t>min</w:t>
            </w:r>
            <w:r w:rsidR="00726F7F" w:rsidRPr="00250C62">
              <w:rPr>
                <w:sz w:val="20"/>
                <w:szCs w:val="20"/>
              </w:rPr>
              <w:t>.</w:t>
            </w:r>
          </w:p>
        </w:tc>
        <w:tc>
          <w:tcPr>
            <w:tcW w:w="1710" w:type="dxa"/>
          </w:tcPr>
          <w:p w:rsidR="006F14C9" w:rsidRPr="00250C62" w:rsidRDefault="006F14C9" w:rsidP="00DD13B7">
            <w:pPr>
              <w:pStyle w:val="PargrafodaLista1"/>
              <w:widowControl w:val="0"/>
              <w:spacing w:after="12" w:line="240" w:lineRule="auto"/>
              <w:ind w:left="0"/>
              <w:jc w:val="center"/>
              <w:rPr>
                <w:sz w:val="20"/>
                <w:szCs w:val="20"/>
              </w:rPr>
            </w:pPr>
            <w:r w:rsidRPr="00250C62">
              <w:rPr>
                <w:sz w:val="20"/>
                <w:szCs w:val="20"/>
              </w:rPr>
              <w:t>6h</w:t>
            </w:r>
          </w:p>
        </w:tc>
      </w:tr>
    </w:tbl>
    <w:p w:rsidR="006F14C9" w:rsidRPr="00250C62" w:rsidRDefault="006F14C9" w:rsidP="00AE466B">
      <w:pPr>
        <w:pStyle w:val="Ttulo2"/>
        <w:keepNext w:val="0"/>
        <w:keepLines/>
        <w:widowControl w:val="0"/>
        <w:numPr>
          <w:ilvl w:val="2"/>
          <w:numId w:val="9"/>
        </w:numPr>
        <w:tabs>
          <w:tab w:val="clear" w:pos="1701"/>
        </w:tabs>
        <w:suppressAutoHyphens/>
        <w:autoSpaceDN w:val="0"/>
        <w:spacing w:before="120" w:after="120"/>
        <w:ind w:right="0"/>
        <w:jc w:val="both"/>
        <w:textAlignment w:val="baseline"/>
        <w:rPr>
          <w:rFonts w:ascii="Calibri" w:hAnsi="Calibri" w:cs="Calibri"/>
          <w:b w:val="0"/>
          <w:color w:val="auto"/>
        </w:rPr>
      </w:pPr>
      <w:r w:rsidRPr="00250C62">
        <w:rPr>
          <w:rFonts w:ascii="Calibri" w:hAnsi="Calibri" w:cs="Calibri"/>
          <w:b w:val="0"/>
          <w:color w:val="auto"/>
        </w:rPr>
        <w:t>Os usuários de soluções de TI do TRF5 são categorizados em dois tipos: usuários especiais e usuários padrão. Os usuários especiais são aqueles que necessitam de atendimento diferenciado devido ao grande impacto ao negócio gerado por eventual degradação ou interrupção de algum serviço de TI</w:t>
      </w:r>
      <w:r w:rsidR="00751ED9" w:rsidRPr="00250C62">
        <w:rPr>
          <w:rFonts w:ascii="Calibri" w:hAnsi="Calibri" w:cs="Calibri"/>
          <w:b w:val="0"/>
          <w:color w:val="auto"/>
        </w:rPr>
        <w:t>.</w:t>
      </w:r>
      <w:r w:rsidRPr="00250C62">
        <w:rPr>
          <w:rFonts w:ascii="Calibri" w:hAnsi="Calibri" w:cs="Calibri"/>
          <w:b w:val="0"/>
          <w:color w:val="auto"/>
        </w:rPr>
        <w:t xml:space="preserve"> Os usuários padrão são todos os demais usuários de soluções de TI do TRF5, incluindo prestadores de serviço e estagiários.</w:t>
      </w:r>
    </w:p>
    <w:p w:rsidR="006F14C9" w:rsidRPr="00250C62" w:rsidRDefault="006F14C9" w:rsidP="00AE466B">
      <w:pPr>
        <w:pStyle w:val="Ttulo2"/>
        <w:keepNext w:val="0"/>
        <w:keepLines/>
        <w:widowControl w:val="0"/>
        <w:numPr>
          <w:ilvl w:val="2"/>
          <w:numId w:val="9"/>
        </w:numPr>
        <w:tabs>
          <w:tab w:val="clear" w:pos="1701"/>
        </w:tabs>
        <w:suppressAutoHyphens/>
        <w:autoSpaceDN w:val="0"/>
        <w:spacing w:before="120" w:after="120"/>
        <w:ind w:right="0"/>
        <w:jc w:val="both"/>
        <w:textAlignment w:val="baseline"/>
        <w:rPr>
          <w:rFonts w:ascii="Calibri" w:hAnsi="Calibri" w:cs="Calibri"/>
          <w:b w:val="0"/>
          <w:color w:val="auto"/>
        </w:rPr>
      </w:pPr>
      <w:r w:rsidRPr="00250C62">
        <w:rPr>
          <w:rFonts w:ascii="Calibri" w:hAnsi="Calibri" w:cs="Calibri"/>
          <w:b w:val="0"/>
          <w:color w:val="auto"/>
        </w:rPr>
        <w:lastRenderedPageBreak/>
        <w:t xml:space="preserve">A lista de usuários especiais será definida pelo TRF5, a qual abrange cerca de </w:t>
      </w:r>
      <w:r w:rsidR="00751ED9" w:rsidRPr="00250C62">
        <w:rPr>
          <w:rFonts w:ascii="Calibri" w:hAnsi="Calibri" w:cs="Calibri"/>
          <w:b w:val="0"/>
          <w:color w:val="auto"/>
        </w:rPr>
        <w:t>5</w:t>
      </w:r>
      <w:r w:rsidRPr="00250C62">
        <w:rPr>
          <w:rFonts w:ascii="Calibri" w:hAnsi="Calibri" w:cs="Calibri"/>
          <w:b w:val="0"/>
          <w:color w:val="auto"/>
        </w:rPr>
        <w:t>% (</w:t>
      </w:r>
      <w:r w:rsidR="00751ED9" w:rsidRPr="00250C62">
        <w:rPr>
          <w:rFonts w:ascii="Calibri" w:hAnsi="Calibri" w:cs="Calibri"/>
          <w:b w:val="0"/>
          <w:color w:val="auto"/>
        </w:rPr>
        <w:t>cinco</w:t>
      </w:r>
      <w:r w:rsidRPr="00250C62">
        <w:rPr>
          <w:rFonts w:ascii="Calibri" w:hAnsi="Calibri" w:cs="Calibri"/>
          <w:b w:val="0"/>
          <w:color w:val="auto"/>
        </w:rPr>
        <w:t xml:space="preserve"> por cento) do total de usuários. Os usuários especiais possuem a prerrogativa de requisitar, no momento do acionamento do serviço, o atendimento presencial imediato, ainda que sem maiores informações sobre a requisição ou incidente, que deverá ser efetuado pela equipe do Atendimento de 2º Nível.</w:t>
      </w:r>
    </w:p>
    <w:p w:rsidR="006F14C9" w:rsidRPr="00250C62" w:rsidRDefault="006F14C9" w:rsidP="00AE466B">
      <w:pPr>
        <w:pStyle w:val="Ttulo2"/>
        <w:keepNext w:val="0"/>
        <w:keepLines/>
        <w:widowControl w:val="0"/>
        <w:numPr>
          <w:ilvl w:val="2"/>
          <w:numId w:val="9"/>
        </w:numPr>
        <w:tabs>
          <w:tab w:val="clear" w:pos="1701"/>
        </w:tabs>
        <w:suppressAutoHyphens/>
        <w:autoSpaceDN w:val="0"/>
        <w:spacing w:before="120" w:after="120"/>
        <w:ind w:right="0"/>
        <w:jc w:val="both"/>
        <w:textAlignment w:val="baseline"/>
        <w:rPr>
          <w:rFonts w:asciiTheme="minorHAnsi" w:hAnsiTheme="minorHAnsi" w:cs="Calibri"/>
          <w:b w:val="0"/>
          <w:color w:val="auto"/>
          <w:lang w:eastAsia="en-US"/>
        </w:rPr>
      </w:pPr>
      <w:r w:rsidRPr="00250C62">
        <w:rPr>
          <w:rFonts w:asciiTheme="minorHAnsi" w:hAnsiTheme="minorHAnsi" w:cs="Calibri"/>
          <w:b w:val="0"/>
          <w:color w:val="auto"/>
          <w:lang w:eastAsia="en-US"/>
        </w:rPr>
        <w:t xml:space="preserve">Para o tratamento de incidentes relacionados a usuários especiais o tempo máximo de solução do chamado deverá, a princípio, ser </w:t>
      </w:r>
      <w:r w:rsidR="00311C17" w:rsidRPr="00250C62">
        <w:rPr>
          <w:rFonts w:asciiTheme="minorHAnsi" w:hAnsiTheme="minorHAnsi" w:cs="Calibri"/>
          <w:b w:val="0"/>
          <w:color w:val="auto"/>
          <w:lang w:eastAsia="en-US"/>
        </w:rPr>
        <w:t>considerada</w:t>
      </w:r>
      <w:r w:rsidRPr="00250C62">
        <w:rPr>
          <w:rFonts w:asciiTheme="minorHAnsi" w:hAnsiTheme="minorHAnsi" w:cs="Calibri"/>
          <w:b w:val="0"/>
          <w:color w:val="auto"/>
          <w:lang w:eastAsia="en-US"/>
        </w:rPr>
        <w:t xml:space="preserve"> como prioridade 01 (um), severidade crítica. </w:t>
      </w:r>
    </w:p>
    <w:p w:rsidR="006F14C9" w:rsidRPr="00250C62" w:rsidRDefault="006F14C9" w:rsidP="00AE466B">
      <w:pPr>
        <w:pStyle w:val="Ttulo2"/>
        <w:keepNext w:val="0"/>
        <w:keepLines/>
        <w:widowControl w:val="0"/>
        <w:numPr>
          <w:ilvl w:val="2"/>
          <w:numId w:val="9"/>
        </w:numPr>
        <w:tabs>
          <w:tab w:val="clear" w:pos="1701"/>
        </w:tabs>
        <w:suppressAutoHyphens/>
        <w:autoSpaceDN w:val="0"/>
        <w:spacing w:before="120" w:after="120"/>
        <w:ind w:right="0"/>
        <w:jc w:val="both"/>
        <w:textAlignment w:val="baseline"/>
        <w:rPr>
          <w:rFonts w:asciiTheme="minorHAnsi" w:hAnsiTheme="minorHAnsi" w:cs="Calibri"/>
          <w:b w:val="0"/>
          <w:color w:val="auto"/>
          <w:lang w:eastAsia="en-US"/>
        </w:rPr>
      </w:pPr>
      <w:r w:rsidRPr="00250C62">
        <w:rPr>
          <w:rFonts w:asciiTheme="minorHAnsi" w:hAnsiTheme="minorHAnsi" w:cs="Calibri"/>
          <w:b w:val="0"/>
          <w:color w:val="auto"/>
          <w:lang w:eastAsia="en-US"/>
        </w:rPr>
        <w:t xml:space="preserve">Para os incidentes que tenham nível de impacto extremamente elevado para o TRF5 e classificados com severidade crítica que inviabilizem a operação normal das áreas internas, a CONTRATADA, em conjunto com o TRF5, deverá elaborar um Processo de Incidentes Críticos, um conjunto de procedimentos que assegure: </w:t>
      </w:r>
    </w:p>
    <w:p w:rsidR="006F14C9" w:rsidRPr="00250C62" w:rsidRDefault="006F14C9" w:rsidP="00AE466B">
      <w:pPr>
        <w:pStyle w:val="Ttulo2"/>
        <w:keepNext w:val="0"/>
        <w:keepLines/>
        <w:widowControl w:val="0"/>
        <w:numPr>
          <w:ilvl w:val="0"/>
          <w:numId w:val="15"/>
        </w:numPr>
        <w:tabs>
          <w:tab w:val="clear" w:pos="1701"/>
        </w:tabs>
        <w:suppressAutoHyphens/>
        <w:autoSpaceDN w:val="0"/>
        <w:spacing w:before="120" w:after="120"/>
        <w:ind w:left="714" w:right="0" w:hanging="357"/>
        <w:jc w:val="both"/>
        <w:textAlignment w:val="baseline"/>
        <w:rPr>
          <w:rFonts w:asciiTheme="minorHAnsi" w:hAnsiTheme="minorHAnsi" w:cs="Calibri"/>
          <w:b w:val="0"/>
          <w:color w:val="auto"/>
          <w:lang w:eastAsia="en-US"/>
        </w:rPr>
      </w:pPr>
      <w:r w:rsidRPr="00250C62">
        <w:rPr>
          <w:rFonts w:asciiTheme="minorHAnsi" w:hAnsiTheme="minorHAnsi" w:cs="Calibri"/>
          <w:b w:val="0"/>
          <w:color w:val="auto"/>
          <w:lang w:eastAsia="en-US"/>
        </w:rPr>
        <w:t xml:space="preserve">A correta alocação de recursos necessários para restaurar a operação com a maior brevidade possível. </w:t>
      </w:r>
    </w:p>
    <w:p w:rsidR="006F14C9" w:rsidRPr="00250C62" w:rsidRDefault="006F14C9" w:rsidP="00AE466B">
      <w:pPr>
        <w:pStyle w:val="Ttulo2"/>
        <w:keepNext w:val="0"/>
        <w:keepLines/>
        <w:widowControl w:val="0"/>
        <w:numPr>
          <w:ilvl w:val="0"/>
          <w:numId w:val="15"/>
        </w:numPr>
        <w:tabs>
          <w:tab w:val="clear" w:pos="1701"/>
        </w:tabs>
        <w:suppressAutoHyphens/>
        <w:autoSpaceDN w:val="0"/>
        <w:spacing w:before="120" w:after="120"/>
        <w:ind w:left="714" w:right="0" w:hanging="357"/>
        <w:jc w:val="both"/>
        <w:textAlignment w:val="baseline"/>
        <w:rPr>
          <w:rFonts w:asciiTheme="minorHAnsi" w:hAnsiTheme="minorHAnsi" w:cs="Calibri"/>
          <w:b w:val="0"/>
          <w:color w:val="auto"/>
          <w:lang w:eastAsia="en-US"/>
        </w:rPr>
      </w:pPr>
      <w:r w:rsidRPr="00250C62">
        <w:rPr>
          <w:rFonts w:asciiTheme="minorHAnsi" w:hAnsiTheme="minorHAnsi" w:cs="Calibri"/>
          <w:b w:val="0"/>
          <w:color w:val="auto"/>
          <w:lang w:eastAsia="en-US"/>
        </w:rPr>
        <w:t xml:space="preserve">O envolvimento da equipe de TI do TRF5, quando necessário, no tratamento do incidente. </w:t>
      </w:r>
    </w:p>
    <w:p w:rsidR="006F14C9" w:rsidRPr="00250C62" w:rsidRDefault="006F14C9" w:rsidP="00AE466B">
      <w:pPr>
        <w:pStyle w:val="Ttulo2"/>
        <w:keepNext w:val="0"/>
        <w:keepLines/>
        <w:widowControl w:val="0"/>
        <w:numPr>
          <w:ilvl w:val="0"/>
          <w:numId w:val="15"/>
        </w:numPr>
        <w:tabs>
          <w:tab w:val="clear" w:pos="1701"/>
        </w:tabs>
        <w:suppressAutoHyphens/>
        <w:autoSpaceDN w:val="0"/>
        <w:spacing w:before="120" w:after="120"/>
        <w:ind w:left="714" w:right="0" w:hanging="357"/>
        <w:jc w:val="both"/>
        <w:textAlignment w:val="baseline"/>
        <w:rPr>
          <w:rFonts w:asciiTheme="minorHAnsi" w:hAnsiTheme="minorHAnsi" w:cs="Calibri"/>
          <w:b w:val="0"/>
          <w:color w:val="auto"/>
          <w:lang w:eastAsia="en-US"/>
        </w:rPr>
      </w:pPr>
      <w:r w:rsidRPr="00250C62">
        <w:rPr>
          <w:rFonts w:asciiTheme="minorHAnsi" w:hAnsiTheme="minorHAnsi" w:cs="Calibri"/>
          <w:b w:val="0"/>
          <w:color w:val="auto"/>
          <w:lang w:eastAsia="en-US"/>
        </w:rPr>
        <w:t xml:space="preserve">A definição de uma política de comunicação que garanta a notificação das áreas afetadas e da alta administração. </w:t>
      </w:r>
    </w:p>
    <w:p w:rsidR="006F14C9" w:rsidRPr="00250C62" w:rsidRDefault="006F14C9" w:rsidP="00AE466B">
      <w:pPr>
        <w:pStyle w:val="Ttulo2"/>
        <w:keepNext w:val="0"/>
        <w:keepLines/>
        <w:widowControl w:val="0"/>
        <w:numPr>
          <w:ilvl w:val="0"/>
          <w:numId w:val="15"/>
        </w:numPr>
        <w:tabs>
          <w:tab w:val="clear" w:pos="1701"/>
        </w:tabs>
        <w:suppressAutoHyphens/>
        <w:autoSpaceDN w:val="0"/>
        <w:spacing w:before="120" w:after="120"/>
        <w:ind w:left="714" w:right="0" w:hanging="357"/>
        <w:jc w:val="both"/>
        <w:textAlignment w:val="baseline"/>
        <w:rPr>
          <w:rFonts w:asciiTheme="minorHAnsi" w:hAnsiTheme="minorHAnsi" w:cs="Calibri"/>
          <w:b w:val="0"/>
          <w:color w:val="auto"/>
          <w:lang w:eastAsia="en-US"/>
        </w:rPr>
      </w:pPr>
      <w:r w:rsidRPr="00250C62">
        <w:rPr>
          <w:rFonts w:asciiTheme="minorHAnsi" w:hAnsiTheme="minorHAnsi" w:cs="Calibri"/>
          <w:b w:val="0"/>
          <w:color w:val="auto"/>
          <w:lang w:eastAsia="en-US"/>
        </w:rPr>
        <w:t xml:space="preserve">O cumprimento de níveis de serviços definidos. </w:t>
      </w:r>
    </w:p>
    <w:p w:rsidR="006F14C9" w:rsidRPr="00250C62" w:rsidRDefault="006F14C9" w:rsidP="00AE466B">
      <w:pPr>
        <w:pStyle w:val="Ttulo2"/>
        <w:keepNext w:val="0"/>
        <w:keepLines/>
        <w:widowControl w:val="0"/>
        <w:numPr>
          <w:ilvl w:val="0"/>
          <w:numId w:val="15"/>
        </w:numPr>
        <w:tabs>
          <w:tab w:val="clear" w:pos="1701"/>
        </w:tabs>
        <w:suppressAutoHyphens/>
        <w:autoSpaceDN w:val="0"/>
        <w:spacing w:before="120" w:after="120"/>
        <w:ind w:left="714" w:right="0" w:hanging="357"/>
        <w:jc w:val="both"/>
        <w:textAlignment w:val="baseline"/>
        <w:rPr>
          <w:rFonts w:asciiTheme="minorHAnsi" w:hAnsiTheme="minorHAnsi" w:cs="Calibri"/>
          <w:b w:val="0"/>
          <w:color w:val="auto"/>
          <w:lang w:eastAsia="en-US"/>
        </w:rPr>
      </w:pPr>
      <w:r w:rsidRPr="00250C62">
        <w:rPr>
          <w:rFonts w:asciiTheme="minorHAnsi" w:hAnsiTheme="minorHAnsi" w:cs="Calibri"/>
          <w:b w:val="0"/>
          <w:color w:val="auto"/>
          <w:lang w:eastAsia="en-US"/>
        </w:rPr>
        <w:t>A restauração da operação no menor espaço de tempo possível.</w:t>
      </w:r>
    </w:p>
    <w:p w:rsidR="006F14C9" w:rsidRPr="00250C62" w:rsidRDefault="006F14C9" w:rsidP="00AE466B">
      <w:pPr>
        <w:pStyle w:val="Ttulo2"/>
        <w:keepNext w:val="0"/>
        <w:keepLines/>
        <w:widowControl w:val="0"/>
        <w:numPr>
          <w:ilvl w:val="2"/>
          <w:numId w:val="9"/>
        </w:numPr>
        <w:tabs>
          <w:tab w:val="clear" w:pos="1701"/>
        </w:tabs>
        <w:suppressAutoHyphens/>
        <w:autoSpaceDN w:val="0"/>
        <w:spacing w:before="120" w:after="120"/>
        <w:ind w:right="0"/>
        <w:jc w:val="both"/>
        <w:textAlignment w:val="baseline"/>
        <w:rPr>
          <w:rFonts w:asciiTheme="minorHAnsi" w:hAnsiTheme="minorHAnsi" w:cs="Calibri"/>
          <w:b w:val="0"/>
          <w:color w:val="auto"/>
          <w:lang w:eastAsia="en-US"/>
        </w:rPr>
      </w:pPr>
      <w:r w:rsidRPr="00250C62">
        <w:rPr>
          <w:rFonts w:ascii="Calibri" w:hAnsi="Calibri" w:cs="Calibri"/>
          <w:b w:val="0"/>
          <w:bCs w:val="0"/>
          <w:color w:val="auto"/>
        </w:rPr>
        <w:t>A apuração dos indicadores relativos ao tempo para solução de demandas será calculada, para todos os serviços, sempre com base na data e hora de registro inicial da demanda e no horário de funcionamento de cada serviço. No cálculo desses indicadores, serão desconsiderados os períodos em que as demandas estiveram suspensas ou não estiveram sob a responsabilidade da contratada (no caso de um equipamento que se encontra sob a responsabilidade do fabricante/autorizada que provê garantia ou uma pendência no fornecimento de peças de reposição por parte do TRF5, por exemplo). Para tanto, a suspensão e a transferência de demandas deverão observar estritamente as condições e os procedimentos estabelecidos pelo gestor e pelo fiscal técnico do contrato.</w:t>
      </w:r>
      <w:r w:rsidRPr="00250C62">
        <w:rPr>
          <w:rFonts w:asciiTheme="minorHAnsi" w:hAnsiTheme="minorHAnsi" w:cs="Calibri"/>
          <w:b w:val="0"/>
          <w:color w:val="auto"/>
          <w:lang w:eastAsia="en-US"/>
        </w:rPr>
        <w:t xml:space="preserve"> </w:t>
      </w:r>
    </w:p>
    <w:p w:rsidR="006F14C9" w:rsidRPr="00250C62" w:rsidRDefault="006F14C9" w:rsidP="00AE466B">
      <w:pPr>
        <w:pStyle w:val="Ttulo2"/>
        <w:keepNext w:val="0"/>
        <w:keepLines/>
        <w:widowControl w:val="0"/>
        <w:numPr>
          <w:ilvl w:val="2"/>
          <w:numId w:val="9"/>
        </w:numPr>
        <w:tabs>
          <w:tab w:val="clear" w:pos="1701"/>
        </w:tabs>
        <w:suppressAutoHyphens/>
        <w:autoSpaceDN w:val="0"/>
        <w:spacing w:before="120" w:after="120"/>
        <w:ind w:right="0"/>
        <w:jc w:val="both"/>
        <w:textAlignment w:val="baseline"/>
        <w:rPr>
          <w:rFonts w:asciiTheme="minorHAnsi" w:hAnsiTheme="minorHAnsi" w:cs="Calibri"/>
          <w:b w:val="0"/>
          <w:color w:val="auto"/>
          <w:lang w:eastAsia="en-US"/>
        </w:rPr>
      </w:pPr>
      <w:r w:rsidRPr="00250C62">
        <w:rPr>
          <w:rFonts w:ascii="Calibri" w:hAnsi="Calibri" w:cs="Calibri"/>
          <w:b w:val="0"/>
          <w:color w:val="auto"/>
        </w:rPr>
        <w:t>As metas devem ser medidas do primeiro ao último dia de cada mês.  A meta exigida será apurada no último dia de cada mês e serão consideradas as demandas encerradas durante o mês.</w:t>
      </w:r>
    </w:p>
    <w:p w:rsidR="006F14C9" w:rsidRPr="00250C62" w:rsidRDefault="006F14C9" w:rsidP="00AE466B">
      <w:pPr>
        <w:pStyle w:val="Ttulo2"/>
        <w:keepNext w:val="0"/>
        <w:keepLines/>
        <w:widowControl w:val="0"/>
        <w:numPr>
          <w:ilvl w:val="2"/>
          <w:numId w:val="9"/>
        </w:numPr>
        <w:tabs>
          <w:tab w:val="clear" w:pos="1701"/>
        </w:tabs>
        <w:suppressAutoHyphens/>
        <w:autoSpaceDN w:val="0"/>
        <w:spacing w:before="120" w:after="120"/>
        <w:ind w:right="0"/>
        <w:jc w:val="both"/>
        <w:textAlignment w:val="baseline"/>
        <w:rPr>
          <w:rFonts w:asciiTheme="minorHAnsi" w:hAnsiTheme="minorHAnsi" w:cs="Calibri"/>
          <w:b w:val="0"/>
          <w:color w:val="auto"/>
          <w:lang w:eastAsia="en-US"/>
        </w:rPr>
      </w:pPr>
      <w:r w:rsidRPr="00250C62">
        <w:rPr>
          <w:rFonts w:ascii="Calibri" w:hAnsi="Calibri" w:cs="Calibri"/>
          <w:b w:val="0"/>
          <w:bCs w:val="0"/>
          <w:color w:val="auto"/>
        </w:rPr>
        <w:t>Os Níveis Mínimos de Serviço devem ser considerados e entendidos pela CONTRATADA como um compromisso de qualidade na prestação de seus serviços, que estará assumindo junto ao TRF5.</w:t>
      </w:r>
      <w:r w:rsidRPr="00250C62">
        <w:rPr>
          <w:rFonts w:asciiTheme="minorHAnsi" w:hAnsiTheme="minorHAnsi" w:cs="Calibri"/>
          <w:b w:val="0"/>
          <w:color w:val="auto"/>
          <w:lang w:eastAsia="en-US"/>
        </w:rPr>
        <w:t xml:space="preserve"> </w:t>
      </w:r>
    </w:p>
    <w:p w:rsidR="006F14C9" w:rsidRPr="00250C62" w:rsidRDefault="006F14C9" w:rsidP="00AE466B">
      <w:pPr>
        <w:pStyle w:val="Ttulo2"/>
        <w:keepNext w:val="0"/>
        <w:keepLines/>
        <w:widowControl w:val="0"/>
        <w:numPr>
          <w:ilvl w:val="1"/>
          <w:numId w:val="9"/>
        </w:numPr>
        <w:tabs>
          <w:tab w:val="clear" w:pos="1701"/>
        </w:tabs>
        <w:suppressAutoHyphens/>
        <w:autoSpaceDN w:val="0"/>
        <w:spacing w:before="240" w:after="120"/>
        <w:ind w:right="0"/>
        <w:jc w:val="left"/>
        <w:textAlignment w:val="baseline"/>
        <w:rPr>
          <w:rFonts w:ascii="Calibri" w:hAnsi="Calibri" w:cs="Calibri"/>
          <w:color w:val="auto"/>
          <w:lang w:eastAsia="en-US"/>
        </w:rPr>
      </w:pPr>
      <w:r w:rsidRPr="00250C62">
        <w:rPr>
          <w:rFonts w:ascii="Calibri" w:hAnsi="Calibri" w:cs="Calibri"/>
          <w:color w:val="auto"/>
          <w:lang w:eastAsia="en-US"/>
        </w:rPr>
        <w:t>ORDEM DE SERVIÇO</w:t>
      </w:r>
    </w:p>
    <w:p w:rsidR="00726F7F" w:rsidRPr="00250C62" w:rsidRDefault="006F14C9" w:rsidP="00AE466B">
      <w:pPr>
        <w:pStyle w:val="Ttulo2"/>
        <w:keepNext w:val="0"/>
        <w:keepLines/>
        <w:widowControl w:val="0"/>
        <w:numPr>
          <w:ilvl w:val="2"/>
          <w:numId w:val="9"/>
        </w:numPr>
        <w:tabs>
          <w:tab w:val="clear" w:pos="1701"/>
        </w:tabs>
        <w:suppressAutoHyphens/>
        <w:autoSpaceDN w:val="0"/>
        <w:spacing w:before="120" w:after="120"/>
        <w:ind w:right="0"/>
        <w:jc w:val="both"/>
        <w:textAlignment w:val="baseline"/>
        <w:rPr>
          <w:rFonts w:ascii="Calibri" w:hAnsi="Calibri" w:cs="Calibri"/>
          <w:b w:val="0"/>
          <w:color w:val="auto"/>
        </w:rPr>
      </w:pPr>
      <w:r w:rsidRPr="00250C62">
        <w:rPr>
          <w:rFonts w:ascii="Calibri" w:hAnsi="Calibri" w:cs="Calibri"/>
          <w:b w:val="0"/>
          <w:color w:val="auto"/>
        </w:rPr>
        <w:t xml:space="preserve">Todos os serviços executados pela CONTRATADA deverão ser </w:t>
      </w:r>
      <w:r w:rsidR="00726F7F" w:rsidRPr="00250C62">
        <w:rPr>
          <w:rFonts w:ascii="Calibri" w:hAnsi="Calibri" w:cs="Calibri"/>
          <w:b w:val="0"/>
          <w:color w:val="auto"/>
        </w:rPr>
        <w:t xml:space="preserve">discriminados </w:t>
      </w:r>
      <w:r w:rsidRPr="00250C62">
        <w:rPr>
          <w:rFonts w:ascii="Calibri" w:hAnsi="Calibri" w:cs="Calibri"/>
          <w:b w:val="0"/>
          <w:color w:val="auto"/>
        </w:rPr>
        <w:t xml:space="preserve">em uma Ordem de Serviço, </w:t>
      </w:r>
      <w:r w:rsidR="00726F7F" w:rsidRPr="00250C62">
        <w:rPr>
          <w:rFonts w:ascii="Calibri" w:hAnsi="Calibri" w:cs="Calibri"/>
          <w:b w:val="0"/>
          <w:color w:val="auto"/>
        </w:rPr>
        <w:t>emitida pela CONTRATANTE, onde deverão constar, ao menos:</w:t>
      </w:r>
    </w:p>
    <w:p w:rsidR="006F14C9" w:rsidRPr="00250C62" w:rsidRDefault="006F14C9" w:rsidP="00AE466B">
      <w:pPr>
        <w:pStyle w:val="PargrafodaLista"/>
        <w:numPr>
          <w:ilvl w:val="0"/>
          <w:numId w:val="17"/>
        </w:numPr>
        <w:tabs>
          <w:tab w:val="num" w:pos="851"/>
        </w:tabs>
        <w:spacing w:before="120" w:after="120" w:line="240" w:lineRule="auto"/>
        <w:ind w:left="1434" w:hanging="357"/>
        <w:jc w:val="both"/>
        <w:rPr>
          <w:bCs/>
          <w:sz w:val="24"/>
          <w:szCs w:val="24"/>
          <w:lang w:eastAsia="pt-BR"/>
        </w:rPr>
      </w:pPr>
      <w:r w:rsidRPr="00250C62">
        <w:rPr>
          <w:bCs/>
          <w:sz w:val="24"/>
          <w:szCs w:val="24"/>
          <w:lang w:eastAsia="pt-BR"/>
        </w:rPr>
        <w:t>Número de Controle: em ordem sequencial, reinicializados a cada novo ano.</w:t>
      </w:r>
    </w:p>
    <w:p w:rsidR="006F14C9" w:rsidRPr="00250C62" w:rsidRDefault="00E50C41" w:rsidP="00AE466B">
      <w:pPr>
        <w:pStyle w:val="PargrafodaLista"/>
        <w:numPr>
          <w:ilvl w:val="0"/>
          <w:numId w:val="17"/>
        </w:numPr>
        <w:tabs>
          <w:tab w:val="num" w:pos="851"/>
        </w:tabs>
        <w:spacing w:before="120" w:after="120" w:line="240" w:lineRule="auto"/>
        <w:ind w:left="1434" w:hanging="357"/>
        <w:jc w:val="both"/>
        <w:rPr>
          <w:bCs/>
          <w:sz w:val="24"/>
          <w:szCs w:val="24"/>
          <w:lang w:eastAsia="pt-BR"/>
        </w:rPr>
      </w:pPr>
      <w:r>
        <w:rPr>
          <w:bCs/>
          <w:sz w:val="24"/>
          <w:szCs w:val="24"/>
          <w:lang w:eastAsia="pt-BR"/>
        </w:rPr>
        <w:lastRenderedPageBreak/>
        <w:t xml:space="preserve">Identificação do Objeto e Justificativa da Solicitação. </w:t>
      </w:r>
    </w:p>
    <w:p w:rsidR="006F14C9" w:rsidRPr="00250C62" w:rsidRDefault="006F14C9" w:rsidP="00AE466B">
      <w:pPr>
        <w:pStyle w:val="PargrafodaLista"/>
        <w:numPr>
          <w:ilvl w:val="0"/>
          <w:numId w:val="17"/>
        </w:numPr>
        <w:tabs>
          <w:tab w:val="num" w:pos="851"/>
        </w:tabs>
        <w:spacing w:before="120" w:after="120" w:line="240" w:lineRule="auto"/>
        <w:ind w:left="1434" w:hanging="357"/>
        <w:jc w:val="both"/>
        <w:rPr>
          <w:bCs/>
          <w:sz w:val="24"/>
          <w:szCs w:val="24"/>
          <w:lang w:eastAsia="pt-BR"/>
        </w:rPr>
      </w:pPr>
      <w:r w:rsidRPr="00250C62">
        <w:rPr>
          <w:bCs/>
          <w:sz w:val="24"/>
          <w:szCs w:val="24"/>
          <w:lang w:eastAsia="pt-BR"/>
        </w:rPr>
        <w:t xml:space="preserve">Data de início e conclusão das atividades: período das atividades </w:t>
      </w:r>
      <w:r w:rsidR="00726F7F" w:rsidRPr="00250C62">
        <w:rPr>
          <w:bCs/>
          <w:sz w:val="24"/>
          <w:szCs w:val="24"/>
          <w:lang w:eastAsia="pt-BR"/>
        </w:rPr>
        <w:t xml:space="preserve">a serem </w:t>
      </w:r>
      <w:r w:rsidRPr="00250C62">
        <w:rPr>
          <w:bCs/>
          <w:sz w:val="24"/>
          <w:szCs w:val="24"/>
          <w:lang w:eastAsia="pt-BR"/>
        </w:rPr>
        <w:t>realizadas.</w:t>
      </w:r>
    </w:p>
    <w:p w:rsidR="006F14C9" w:rsidRPr="00250C62" w:rsidRDefault="006F14C9" w:rsidP="00AE466B">
      <w:pPr>
        <w:pStyle w:val="PargrafodaLista"/>
        <w:numPr>
          <w:ilvl w:val="0"/>
          <w:numId w:val="17"/>
        </w:numPr>
        <w:tabs>
          <w:tab w:val="num" w:pos="851"/>
        </w:tabs>
        <w:spacing w:before="120" w:after="120" w:line="240" w:lineRule="auto"/>
        <w:ind w:left="1434" w:hanging="357"/>
        <w:jc w:val="both"/>
        <w:rPr>
          <w:bCs/>
          <w:sz w:val="24"/>
          <w:szCs w:val="24"/>
          <w:lang w:eastAsia="pt-BR"/>
        </w:rPr>
      </w:pPr>
      <w:r w:rsidRPr="00250C62">
        <w:rPr>
          <w:bCs/>
          <w:sz w:val="24"/>
          <w:szCs w:val="24"/>
          <w:lang w:eastAsia="pt-BR"/>
        </w:rPr>
        <w:t xml:space="preserve">Listagem das Atividades </w:t>
      </w:r>
      <w:r w:rsidR="00726F7F" w:rsidRPr="00250C62">
        <w:rPr>
          <w:bCs/>
          <w:sz w:val="24"/>
          <w:szCs w:val="24"/>
          <w:lang w:eastAsia="pt-BR"/>
        </w:rPr>
        <w:t xml:space="preserve">a serem </w:t>
      </w:r>
      <w:r w:rsidRPr="00250C62">
        <w:rPr>
          <w:bCs/>
          <w:sz w:val="24"/>
          <w:szCs w:val="24"/>
          <w:lang w:eastAsia="pt-BR"/>
        </w:rPr>
        <w:t>realizadas.</w:t>
      </w:r>
    </w:p>
    <w:p w:rsidR="006F14C9" w:rsidRPr="00250C62" w:rsidRDefault="006F14C9" w:rsidP="00AE466B">
      <w:pPr>
        <w:pStyle w:val="PargrafodaLista"/>
        <w:numPr>
          <w:ilvl w:val="0"/>
          <w:numId w:val="17"/>
        </w:numPr>
        <w:tabs>
          <w:tab w:val="num" w:pos="851"/>
        </w:tabs>
        <w:spacing w:before="120" w:after="120" w:line="240" w:lineRule="auto"/>
        <w:ind w:left="1434" w:hanging="357"/>
        <w:jc w:val="both"/>
        <w:rPr>
          <w:bCs/>
          <w:sz w:val="24"/>
          <w:szCs w:val="24"/>
          <w:lang w:eastAsia="pt-BR"/>
        </w:rPr>
      </w:pPr>
      <w:r w:rsidRPr="00250C62">
        <w:rPr>
          <w:bCs/>
          <w:sz w:val="24"/>
          <w:szCs w:val="24"/>
          <w:lang w:eastAsia="pt-BR"/>
        </w:rPr>
        <w:t>Resultado e Nível de Qualidade definido para a tarefa.</w:t>
      </w:r>
    </w:p>
    <w:p w:rsidR="006F14C9" w:rsidRPr="00250C62" w:rsidRDefault="006F14C9" w:rsidP="00AE466B">
      <w:pPr>
        <w:pStyle w:val="PargrafodaLista"/>
        <w:numPr>
          <w:ilvl w:val="0"/>
          <w:numId w:val="17"/>
        </w:numPr>
        <w:tabs>
          <w:tab w:val="num" w:pos="851"/>
        </w:tabs>
        <w:spacing w:before="120" w:after="120" w:line="240" w:lineRule="auto"/>
        <w:ind w:left="1434" w:hanging="357"/>
        <w:jc w:val="both"/>
        <w:rPr>
          <w:bCs/>
          <w:sz w:val="24"/>
          <w:szCs w:val="24"/>
          <w:lang w:eastAsia="pt-BR"/>
        </w:rPr>
      </w:pPr>
      <w:r w:rsidRPr="00250C62">
        <w:rPr>
          <w:bCs/>
          <w:sz w:val="24"/>
          <w:szCs w:val="24"/>
          <w:lang w:eastAsia="pt-BR"/>
        </w:rPr>
        <w:t>Glosa e Penalidades, em caso de descumprimento, e de acordo com a previsão contratual.</w:t>
      </w:r>
    </w:p>
    <w:p w:rsidR="006F14C9" w:rsidRPr="00250C62" w:rsidRDefault="00E50C41" w:rsidP="00AE466B">
      <w:pPr>
        <w:pStyle w:val="PargrafodaLista"/>
        <w:numPr>
          <w:ilvl w:val="0"/>
          <w:numId w:val="17"/>
        </w:numPr>
        <w:tabs>
          <w:tab w:val="num" w:pos="851"/>
        </w:tabs>
        <w:spacing w:before="120" w:after="120" w:line="240" w:lineRule="auto"/>
        <w:ind w:left="1434" w:hanging="357"/>
        <w:jc w:val="both"/>
        <w:rPr>
          <w:bCs/>
          <w:sz w:val="24"/>
          <w:szCs w:val="24"/>
          <w:lang w:eastAsia="pt-BR"/>
        </w:rPr>
      </w:pPr>
      <w:r>
        <w:rPr>
          <w:bCs/>
          <w:sz w:val="24"/>
          <w:szCs w:val="24"/>
          <w:lang w:eastAsia="pt-BR"/>
        </w:rPr>
        <w:t xml:space="preserve">Assinatura do gestor, fiscal técnico e fiscal requisitante da </w:t>
      </w:r>
      <w:r w:rsidR="006F14C9" w:rsidRPr="00250C62">
        <w:rPr>
          <w:bCs/>
          <w:sz w:val="24"/>
          <w:szCs w:val="24"/>
          <w:lang w:eastAsia="pt-BR"/>
        </w:rPr>
        <w:t>CONTRATANTE.</w:t>
      </w:r>
    </w:p>
    <w:p w:rsidR="006F14C9" w:rsidRPr="00250C62" w:rsidRDefault="00E50C41" w:rsidP="00AE466B">
      <w:pPr>
        <w:pStyle w:val="PargrafodaLista"/>
        <w:numPr>
          <w:ilvl w:val="0"/>
          <w:numId w:val="17"/>
        </w:numPr>
        <w:tabs>
          <w:tab w:val="num" w:pos="851"/>
        </w:tabs>
        <w:spacing w:before="120" w:after="120" w:line="240" w:lineRule="auto"/>
        <w:ind w:left="1434" w:hanging="357"/>
        <w:jc w:val="both"/>
        <w:rPr>
          <w:sz w:val="24"/>
          <w:szCs w:val="24"/>
          <w:lang w:eastAsia="pt-BR"/>
        </w:rPr>
      </w:pPr>
      <w:r>
        <w:rPr>
          <w:bCs/>
          <w:sz w:val="24"/>
          <w:szCs w:val="24"/>
          <w:lang w:eastAsia="pt-BR"/>
        </w:rPr>
        <w:t>Assinatura do r</w:t>
      </w:r>
      <w:r w:rsidR="006F14C9" w:rsidRPr="00250C62">
        <w:rPr>
          <w:bCs/>
          <w:sz w:val="24"/>
          <w:szCs w:val="24"/>
          <w:lang w:eastAsia="pt-BR"/>
        </w:rPr>
        <w:t xml:space="preserve">esponsável </w:t>
      </w:r>
      <w:r w:rsidR="006F14C9" w:rsidRPr="00250C62">
        <w:rPr>
          <w:sz w:val="24"/>
          <w:szCs w:val="24"/>
          <w:lang w:eastAsia="pt-BR"/>
        </w:rPr>
        <w:t xml:space="preserve">pelo aceite </w:t>
      </w:r>
      <w:r>
        <w:rPr>
          <w:sz w:val="24"/>
          <w:szCs w:val="24"/>
          <w:lang w:eastAsia="pt-BR"/>
        </w:rPr>
        <w:t>d</w:t>
      </w:r>
      <w:r w:rsidR="006F14C9" w:rsidRPr="00250C62">
        <w:rPr>
          <w:sz w:val="24"/>
          <w:szCs w:val="24"/>
          <w:lang w:eastAsia="pt-BR"/>
        </w:rPr>
        <w:t>a CONTRATADA</w:t>
      </w:r>
      <w:r w:rsidR="006F14C9" w:rsidRPr="00250C62">
        <w:rPr>
          <w:bCs/>
          <w:sz w:val="24"/>
          <w:szCs w:val="24"/>
          <w:lang w:eastAsia="pt-BR"/>
        </w:rPr>
        <w:t>.</w:t>
      </w:r>
    </w:p>
    <w:p w:rsidR="00726F7F" w:rsidRPr="00250C62" w:rsidRDefault="00726F7F" w:rsidP="00AE466B">
      <w:pPr>
        <w:pStyle w:val="Ttulo2"/>
        <w:keepNext w:val="0"/>
        <w:keepLines/>
        <w:widowControl w:val="0"/>
        <w:numPr>
          <w:ilvl w:val="2"/>
          <w:numId w:val="9"/>
        </w:numPr>
        <w:tabs>
          <w:tab w:val="clear" w:pos="1701"/>
        </w:tabs>
        <w:suppressAutoHyphens/>
        <w:autoSpaceDN w:val="0"/>
        <w:spacing w:before="120" w:after="120"/>
        <w:ind w:right="0"/>
        <w:jc w:val="both"/>
        <w:textAlignment w:val="baseline"/>
        <w:rPr>
          <w:rFonts w:ascii="Calibri" w:hAnsi="Calibri" w:cs="Calibri"/>
          <w:b w:val="0"/>
          <w:color w:val="auto"/>
        </w:rPr>
      </w:pPr>
      <w:r w:rsidRPr="00250C62">
        <w:rPr>
          <w:rFonts w:ascii="Calibri" w:hAnsi="Calibri" w:cs="Calibri"/>
          <w:b w:val="0"/>
          <w:color w:val="auto"/>
        </w:rPr>
        <w:t>As Ordens de Serviço que se refiram a projetos deverão trazer, além da relação anteriormente citada, a descrição dos serviços executados no período, bem como a data de sua conclusão e o aceite das partes.</w:t>
      </w:r>
    </w:p>
    <w:p w:rsidR="005A0DCB" w:rsidRPr="00250C62" w:rsidRDefault="005A0DCB" w:rsidP="005A0DCB">
      <w:pPr>
        <w:pStyle w:val="Ttulo2"/>
        <w:keepNext w:val="0"/>
        <w:keepLines/>
        <w:widowControl w:val="0"/>
        <w:numPr>
          <w:ilvl w:val="2"/>
          <w:numId w:val="9"/>
        </w:numPr>
        <w:tabs>
          <w:tab w:val="clear" w:pos="1701"/>
        </w:tabs>
        <w:suppressAutoHyphens/>
        <w:autoSpaceDN w:val="0"/>
        <w:spacing w:before="120" w:after="120"/>
        <w:ind w:right="0"/>
        <w:jc w:val="both"/>
        <w:textAlignment w:val="baseline"/>
        <w:rPr>
          <w:rFonts w:ascii="Calibri" w:hAnsi="Calibri" w:cs="Calibri"/>
          <w:b w:val="0"/>
          <w:color w:val="auto"/>
        </w:rPr>
      </w:pPr>
      <w:r w:rsidRPr="00250C62">
        <w:rPr>
          <w:rFonts w:ascii="Calibri" w:hAnsi="Calibri" w:cs="Calibri"/>
          <w:b w:val="0"/>
          <w:color w:val="auto"/>
        </w:rPr>
        <w:t xml:space="preserve">Caso haja alguma demanda de urgência, a CONTRATANTE deverá comunicar antecipadamente o fato ao preposto da CONTRATADA para que ocorra a efetiva prestação dos serviços solicitados. </w:t>
      </w:r>
    </w:p>
    <w:p w:rsidR="005A0DCB" w:rsidRPr="00250C62" w:rsidRDefault="005A0DCB" w:rsidP="005A0DCB">
      <w:pPr>
        <w:pStyle w:val="Ttulo2"/>
        <w:keepNext w:val="0"/>
        <w:keepLines/>
        <w:widowControl w:val="0"/>
        <w:numPr>
          <w:ilvl w:val="2"/>
          <w:numId w:val="9"/>
        </w:numPr>
        <w:tabs>
          <w:tab w:val="clear" w:pos="1701"/>
        </w:tabs>
        <w:suppressAutoHyphens/>
        <w:autoSpaceDN w:val="0"/>
        <w:spacing w:before="120" w:after="120"/>
        <w:ind w:right="0"/>
        <w:jc w:val="both"/>
        <w:textAlignment w:val="baseline"/>
        <w:rPr>
          <w:b w:val="0"/>
          <w:color w:val="auto"/>
        </w:rPr>
      </w:pPr>
      <w:r w:rsidRPr="00250C62">
        <w:rPr>
          <w:rFonts w:ascii="Calibri" w:hAnsi="Calibri" w:cs="Calibri"/>
          <w:b w:val="0"/>
          <w:color w:val="auto"/>
        </w:rPr>
        <w:t>Antes do fechamento de cada Ordem de Serviço, a CONTRATADA deverá consultar o representante indicado pela CONTRATANTE, que avaliará e atestará o serviço realizado.</w:t>
      </w:r>
    </w:p>
    <w:p w:rsidR="006F14C9" w:rsidRPr="00250C62" w:rsidRDefault="005A0DCB" w:rsidP="005A0DCB">
      <w:pPr>
        <w:pStyle w:val="Ttulo2"/>
        <w:keepNext w:val="0"/>
        <w:keepLines/>
        <w:widowControl w:val="0"/>
        <w:tabs>
          <w:tab w:val="clear" w:pos="1701"/>
        </w:tabs>
        <w:suppressAutoHyphens/>
        <w:autoSpaceDN w:val="0"/>
        <w:spacing w:before="120" w:after="120"/>
        <w:ind w:right="0"/>
        <w:jc w:val="both"/>
        <w:textAlignment w:val="baseline"/>
        <w:rPr>
          <w:b w:val="0"/>
          <w:color w:val="auto"/>
        </w:rPr>
      </w:pPr>
      <w:r w:rsidRPr="00250C62">
        <w:rPr>
          <w:rFonts w:ascii="Calibri" w:hAnsi="Calibri" w:cs="Calibri"/>
          <w:b w:val="0"/>
          <w:color w:val="auto"/>
        </w:rPr>
        <w:t xml:space="preserve"> </w:t>
      </w:r>
    </w:p>
    <w:p w:rsidR="006F14C9" w:rsidRPr="00250C62" w:rsidRDefault="006F14C9" w:rsidP="00AE466B">
      <w:pPr>
        <w:pStyle w:val="Ttulo2"/>
        <w:keepNext w:val="0"/>
        <w:keepLines/>
        <w:widowControl w:val="0"/>
        <w:numPr>
          <w:ilvl w:val="1"/>
          <w:numId w:val="9"/>
        </w:numPr>
        <w:tabs>
          <w:tab w:val="clear" w:pos="1701"/>
        </w:tabs>
        <w:suppressAutoHyphens/>
        <w:autoSpaceDN w:val="0"/>
        <w:spacing w:before="240" w:after="120"/>
        <w:ind w:right="0"/>
        <w:jc w:val="left"/>
        <w:textAlignment w:val="baseline"/>
        <w:rPr>
          <w:rFonts w:ascii="Calibri" w:hAnsi="Calibri" w:cs="Calibri"/>
          <w:color w:val="auto"/>
          <w:lang w:eastAsia="en-US"/>
        </w:rPr>
      </w:pPr>
      <w:r w:rsidRPr="00250C62">
        <w:rPr>
          <w:rFonts w:ascii="Calibri" w:hAnsi="Calibri" w:cs="Calibri"/>
          <w:color w:val="auto"/>
          <w:lang w:eastAsia="en-US"/>
        </w:rPr>
        <w:t xml:space="preserve">PLANO DE TREINAMENTO DOS PROFISSIONAIS </w:t>
      </w:r>
    </w:p>
    <w:p w:rsidR="003769F3" w:rsidRPr="00250C62" w:rsidRDefault="003769F3" w:rsidP="00AE466B">
      <w:pPr>
        <w:pStyle w:val="Ttulo2"/>
        <w:keepNext w:val="0"/>
        <w:keepLines/>
        <w:widowControl w:val="0"/>
        <w:numPr>
          <w:ilvl w:val="2"/>
          <w:numId w:val="9"/>
        </w:numPr>
        <w:tabs>
          <w:tab w:val="clear" w:pos="1701"/>
        </w:tabs>
        <w:suppressAutoHyphens/>
        <w:autoSpaceDN w:val="0"/>
        <w:spacing w:before="120" w:after="120"/>
        <w:ind w:right="0"/>
        <w:jc w:val="both"/>
        <w:textAlignment w:val="baseline"/>
        <w:rPr>
          <w:rFonts w:asciiTheme="minorHAnsi" w:hAnsiTheme="minorHAnsi" w:cs="Calibri"/>
          <w:b w:val="0"/>
          <w:color w:val="auto"/>
          <w:lang w:eastAsia="en-US"/>
        </w:rPr>
      </w:pPr>
      <w:r w:rsidRPr="00250C62">
        <w:rPr>
          <w:rFonts w:asciiTheme="minorHAnsi" w:hAnsiTheme="minorHAnsi" w:cs="Calibri"/>
          <w:b w:val="0"/>
          <w:color w:val="auto"/>
          <w:lang w:eastAsia="en-US"/>
        </w:rPr>
        <w:t>Treinamento dos Profissionais da CONTRATADA</w:t>
      </w:r>
    </w:p>
    <w:p w:rsidR="006F14C9" w:rsidRPr="00250C62" w:rsidRDefault="006F14C9" w:rsidP="00AE466B">
      <w:pPr>
        <w:pStyle w:val="Ttulo2"/>
        <w:keepNext w:val="0"/>
        <w:keepLines/>
        <w:widowControl w:val="0"/>
        <w:numPr>
          <w:ilvl w:val="3"/>
          <w:numId w:val="9"/>
        </w:numPr>
        <w:tabs>
          <w:tab w:val="clear" w:pos="1701"/>
        </w:tabs>
        <w:suppressAutoHyphens/>
        <w:autoSpaceDN w:val="0"/>
        <w:spacing w:before="120" w:after="120"/>
        <w:ind w:right="0"/>
        <w:jc w:val="both"/>
        <w:textAlignment w:val="baseline"/>
        <w:rPr>
          <w:rFonts w:asciiTheme="minorHAnsi" w:hAnsiTheme="minorHAnsi" w:cs="Calibri"/>
          <w:b w:val="0"/>
          <w:color w:val="auto"/>
          <w:lang w:eastAsia="en-US"/>
        </w:rPr>
      </w:pPr>
      <w:r w:rsidRPr="00250C62">
        <w:rPr>
          <w:rFonts w:ascii="Calibri" w:hAnsi="Calibri" w:cs="Calibri"/>
          <w:b w:val="0"/>
          <w:color w:val="auto"/>
          <w:lang w:eastAsia="en-US"/>
        </w:rPr>
        <w:t>Com vistas à manutenção da excelência e ao aperfeiçoamento da prestação dos serviços, a CONTRATADA, sem custos adicionais para a CONTRATANTE, deverá promover o desenvolvimento e a capacitação de todos os componentes da equipe técnica envolvidos, com foco em aspectos técnicos, comportamentais, motivacionais e de relacionamento com usuários.</w:t>
      </w:r>
      <w:r w:rsidRPr="00250C62">
        <w:rPr>
          <w:rFonts w:ascii="Calibri" w:hAnsi="Calibri" w:cs="Calibri"/>
          <w:b w:val="0"/>
          <w:color w:val="auto"/>
        </w:rPr>
        <w:t xml:space="preserve"> </w:t>
      </w:r>
      <w:r w:rsidRPr="00250C62">
        <w:rPr>
          <w:rFonts w:asciiTheme="minorHAnsi" w:hAnsiTheme="minorHAnsi"/>
          <w:b w:val="0"/>
          <w:color w:val="auto"/>
        </w:rPr>
        <w:t xml:space="preserve"> </w:t>
      </w:r>
      <w:r w:rsidRPr="00250C62">
        <w:rPr>
          <w:rFonts w:asciiTheme="minorHAnsi" w:hAnsiTheme="minorHAnsi" w:cs="Calibri"/>
          <w:b w:val="0"/>
          <w:color w:val="auto"/>
          <w:lang w:eastAsia="en-US"/>
        </w:rPr>
        <w:t xml:space="preserve"> </w:t>
      </w:r>
    </w:p>
    <w:p w:rsidR="006F14C9" w:rsidRPr="00250C62" w:rsidRDefault="006F14C9" w:rsidP="00AE466B">
      <w:pPr>
        <w:pStyle w:val="Ttulo2"/>
        <w:keepNext w:val="0"/>
        <w:keepLines/>
        <w:widowControl w:val="0"/>
        <w:numPr>
          <w:ilvl w:val="3"/>
          <w:numId w:val="9"/>
        </w:numPr>
        <w:tabs>
          <w:tab w:val="clear" w:pos="1701"/>
        </w:tabs>
        <w:suppressAutoHyphens/>
        <w:autoSpaceDN w:val="0"/>
        <w:spacing w:before="120" w:after="120"/>
        <w:ind w:right="0"/>
        <w:jc w:val="both"/>
        <w:textAlignment w:val="baseline"/>
        <w:rPr>
          <w:rFonts w:ascii="Calibri" w:hAnsi="Calibri" w:cs="Calibri"/>
          <w:b w:val="0"/>
          <w:color w:val="auto"/>
          <w:lang w:eastAsia="en-US"/>
        </w:rPr>
      </w:pPr>
      <w:r w:rsidRPr="00250C62">
        <w:rPr>
          <w:rFonts w:ascii="Calibri" w:hAnsi="Calibri" w:cs="Calibri"/>
          <w:b w:val="0"/>
          <w:color w:val="auto"/>
          <w:lang w:eastAsia="en-US"/>
        </w:rPr>
        <w:t xml:space="preserve">Os treinamentos dos técnicos da CONTRATADA são de sua inteira responsabilidade e deverão ser realizados de modo a garantir os níveis mínimos de serviço acordados, bem como atualizar estes técnicos quando da inclusão e atualização de produtos (tanto hardware quanto software) no ambiente de TI do TRF5 que exijam novas capacitações.   </w:t>
      </w:r>
    </w:p>
    <w:p w:rsidR="006F14C9" w:rsidRPr="00250C62" w:rsidRDefault="006F14C9" w:rsidP="00AE466B">
      <w:pPr>
        <w:pStyle w:val="Ttulo2"/>
        <w:keepNext w:val="0"/>
        <w:keepLines/>
        <w:widowControl w:val="0"/>
        <w:numPr>
          <w:ilvl w:val="3"/>
          <w:numId w:val="9"/>
        </w:numPr>
        <w:tabs>
          <w:tab w:val="clear" w:pos="1701"/>
        </w:tabs>
        <w:suppressAutoHyphens/>
        <w:autoSpaceDN w:val="0"/>
        <w:spacing w:before="120" w:after="120"/>
        <w:ind w:right="0"/>
        <w:jc w:val="both"/>
        <w:textAlignment w:val="baseline"/>
        <w:rPr>
          <w:rFonts w:ascii="Calibri" w:hAnsi="Calibri" w:cs="Calibri"/>
          <w:b w:val="0"/>
          <w:color w:val="auto"/>
          <w:lang w:eastAsia="en-US"/>
        </w:rPr>
      </w:pPr>
      <w:r w:rsidRPr="00250C62">
        <w:rPr>
          <w:rFonts w:ascii="Calibri" w:hAnsi="Calibri" w:cs="Calibri"/>
          <w:b w:val="0"/>
          <w:color w:val="auto"/>
          <w:lang w:eastAsia="en-US"/>
        </w:rPr>
        <w:t>A CONTRATADA deverá fornecer treinamento inicial a seus técnicos com carga horária compatível com a complexidade dos serviços discriminados neste Termo de Referência e que contemple:</w:t>
      </w:r>
    </w:p>
    <w:p w:rsidR="006F14C9" w:rsidRPr="00250C62" w:rsidRDefault="006F14C9" w:rsidP="00AE466B">
      <w:pPr>
        <w:pStyle w:val="Ttulo"/>
        <w:numPr>
          <w:ilvl w:val="0"/>
          <w:numId w:val="10"/>
        </w:numPr>
        <w:tabs>
          <w:tab w:val="left" w:pos="8460"/>
        </w:tabs>
        <w:autoSpaceDE w:val="0"/>
        <w:autoSpaceDN w:val="0"/>
        <w:adjustRightInd w:val="0"/>
        <w:spacing w:before="120" w:after="120"/>
        <w:ind w:right="44"/>
        <w:jc w:val="both"/>
        <w:rPr>
          <w:rFonts w:ascii="Calibri" w:hAnsi="Calibri" w:cs="Calibri"/>
          <w:b w:val="0"/>
          <w:bCs w:val="0"/>
          <w:lang w:eastAsia="en-US"/>
        </w:rPr>
      </w:pPr>
      <w:r w:rsidRPr="00250C62">
        <w:rPr>
          <w:rFonts w:ascii="Calibri" w:hAnsi="Calibri" w:cs="Calibri"/>
          <w:b w:val="0"/>
          <w:bCs w:val="0"/>
          <w:lang w:eastAsia="en-US"/>
        </w:rPr>
        <w:t>Estrutura organizacional e funcionamento do TRF5.</w:t>
      </w:r>
    </w:p>
    <w:p w:rsidR="006F14C9" w:rsidRPr="00250C62" w:rsidRDefault="006F14C9" w:rsidP="00AE466B">
      <w:pPr>
        <w:pStyle w:val="Ttulo"/>
        <w:numPr>
          <w:ilvl w:val="0"/>
          <w:numId w:val="10"/>
        </w:numPr>
        <w:tabs>
          <w:tab w:val="left" w:pos="8460"/>
        </w:tabs>
        <w:autoSpaceDE w:val="0"/>
        <w:autoSpaceDN w:val="0"/>
        <w:adjustRightInd w:val="0"/>
        <w:spacing w:before="120" w:after="120"/>
        <w:ind w:right="44"/>
        <w:jc w:val="both"/>
        <w:rPr>
          <w:rFonts w:ascii="Calibri" w:hAnsi="Calibri" w:cs="Calibri"/>
          <w:b w:val="0"/>
          <w:bCs w:val="0"/>
          <w:lang w:eastAsia="en-US"/>
        </w:rPr>
      </w:pPr>
      <w:r w:rsidRPr="00250C62">
        <w:rPr>
          <w:rFonts w:ascii="Calibri" w:hAnsi="Calibri" w:cs="Calibri"/>
          <w:b w:val="0"/>
          <w:bCs w:val="0"/>
          <w:lang w:eastAsia="en-US"/>
        </w:rPr>
        <w:t>Topologia da rede de dados.</w:t>
      </w:r>
    </w:p>
    <w:p w:rsidR="006F14C9" w:rsidRPr="00250C62" w:rsidRDefault="006F14C9" w:rsidP="00AE466B">
      <w:pPr>
        <w:pStyle w:val="Default"/>
        <w:numPr>
          <w:ilvl w:val="0"/>
          <w:numId w:val="10"/>
        </w:numPr>
        <w:spacing w:before="120" w:after="120"/>
        <w:rPr>
          <w:color w:val="auto"/>
          <w:lang w:eastAsia="en-US"/>
        </w:rPr>
      </w:pPr>
      <w:r w:rsidRPr="00250C62">
        <w:rPr>
          <w:rFonts w:ascii="Calibri" w:hAnsi="Calibri" w:cs="Calibri"/>
          <w:color w:val="auto"/>
          <w:lang w:eastAsia="en-US"/>
        </w:rPr>
        <w:t xml:space="preserve">Política de Segurança da Informação do TRF5. </w:t>
      </w:r>
    </w:p>
    <w:p w:rsidR="006F14C9" w:rsidRPr="00250C62" w:rsidRDefault="006F14C9" w:rsidP="00AE466B">
      <w:pPr>
        <w:pStyle w:val="Ttulo"/>
        <w:numPr>
          <w:ilvl w:val="0"/>
          <w:numId w:val="10"/>
        </w:numPr>
        <w:tabs>
          <w:tab w:val="left" w:pos="8460"/>
        </w:tabs>
        <w:autoSpaceDE w:val="0"/>
        <w:autoSpaceDN w:val="0"/>
        <w:adjustRightInd w:val="0"/>
        <w:spacing w:before="120" w:after="120"/>
        <w:ind w:right="44"/>
        <w:jc w:val="both"/>
        <w:rPr>
          <w:rFonts w:ascii="Calibri" w:hAnsi="Calibri" w:cs="Calibri"/>
          <w:b w:val="0"/>
          <w:bCs w:val="0"/>
          <w:lang w:eastAsia="en-US"/>
        </w:rPr>
      </w:pPr>
      <w:r w:rsidRPr="00250C62">
        <w:rPr>
          <w:rFonts w:ascii="Calibri" w:hAnsi="Calibri" w:cs="Calibri"/>
          <w:b w:val="0"/>
          <w:bCs w:val="0"/>
          <w:lang w:eastAsia="en-US"/>
        </w:rPr>
        <w:t>Fundamentos dos serviços, aplicativos, utilitários, arquivos, sistemas, sítios e periféricos em uso no TRF5.</w:t>
      </w:r>
    </w:p>
    <w:p w:rsidR="006F14C9" w:rsidRPr="00250C62" w:rsidRDefault="003769F3" w:rsidP="00AE466B">
      <w:pPr>
        <w:pStyle w:val="Ttulo"/>
        <w:numPr>
          <w:ilvl w:val="0"/>
          <w:numId w:val="10"/>
        </w:numPr>
        <w:tabs>
          <w:tab w:val="left" w:pos="8460"/>
        </w:tabs>
        <w:autoSpaceDE w:val="0"/>
        <w:autoSpaceDN w:val="0"/>
        <w:adjustRightInd w:val="0"/>
        <w:spacing w:before="120" w:after="120"/>
        <w:ind w:right="44"/>
        <w:jc w:val="both"/>
        <w:rPr>
          <w:rFonts w:ascii="Calibri" w:hAnsi="Calibri" w:cs="Calibri"/>
          <w:b w:val="0"/>
          <w:bCs w:val="0"/>
          <w:lang w:eastAsia="en-US"/>
        </w:rPr>
      </w:pPr>
      <w:r w:rsidRPr="00250C62">
        <w:rPr>
          <w:rFonts w:ascii="Calibri" w:hAnsi="Calibri" w:cs="Calibri"/>
          <w:b w:val="0"/>
          <w:bCs w:val="0"/>
          <w:lang w:eastAsia="en-US"/>
        </w:rPr>
        <w:lastRenderedPageBreak/>
        <w:t xml:space="preserve">Utilização adequada do software de Gestão da Central de Serviços, </w:t>
      </w:r>
      <w:r w:rsidR="006F14C9" w:rsidRPr="00250C62">
        <w:rPr>
          <w:rFonts w:ascii="Calibri" w:hAnsi="Calibri" w:cs="Calibri"/>
          <w:b w:val="0"/>
          <w:bCs w:val="0"/>
          <w:lang w:eastAsia="en-US"/>
        </w:rPr>
        <w:t>e suas atualizações.</w:t>
      </w:r>
    </w:p>
    <w:p w:rsidR="006F14C9" w:rsidRPr="00250C62" w:rsidRDefault="006F14C9" w:rsidP="00AE466B">
      <w:pPr>
        <w:pStyle w:val="Ttulo"/>
        <w:numPr>
          <w:ilvl w:val="0"/>
          <w:numId w:val="10"/>
        </w:numPr>
        <w:tabs>
          <w:tab w:val="left" w:pos="8460"/>
        </w:tabs>
        <w:autoSpaceDE w:val="0"/>
        <w:autoSpaceDN w:val="0"/>
        <w:adjustRightInd w:val="0"/>
        <w:spacing w:before="120" w:after="120"/>
        <w:ind w:right="44"/>
        <w:jc w:val="both"/>
        <w:rPr>
          <w:rFonts w:ascii="Calibri" w:hAnsi="Calibri" w:cs="Calibri"/>
          <w:b w:val="0"/>
          <w:bCs w:val="0"/>
          <w:lang w:eastAsia="en-US"/>
        </w:rPr>
      </w:pPr>
      <w:r w:rsidRPr="00250C62">
        <w:rPr>
          <w:rFonts w:ascii="Calibri" w:hAnsi="Calibri" w:cs="Calibri"/>
          <w:b w:val="0"/>
          <w:bCs w:val="0"/>
          <w:lang w:eastAsia="en-US"/>
        </w:rPr>
        <w:t>Atendimento ao público e normas de postura, ética e comportamento.</w:t>
      </w:r>
    </w:p>
    <w:p w:rsidR="00C87D8A" w:rsidRPr="00250C62" w:rsidRDefault="006F14C9" w:rsidP="00AE466B">
      <w:pPr>
        <w:pStyle w:val="Ttulo2"/>
        <w:keepNext w:val="0"/>
        <w:keepLines/>
        <w:widowControl w:val="0"/>
        <w:numPr>
          <w:ilvl w:val="3"/>
          <w:numId w:val="9"/>
        </w:numPr>
        <w:tabs>
          <w:tab w:val="clear" w:pos="1701"/>
        </w:tabs>
        <w:suppressAutoHyphens/>
        <w:autoSpaceDN w:val="0"/>
        <w:spacing w:before="120" w:after="120"/>
        <w:ind w:right="0"/>
        <w:jc w:val="both"/>
        <w:textAlignment w:val="baseline"/>
        <w:rPr>
          <w:rFonts w:ascii="Calibri" w:hAnsi="Calibri" w:cs="Calibri"/>
          <w:b w:val="0"/>
          <w:color w:val="auto"/>
          <w:lang w:eastAsia="en-US"/>
        </w:rPr>
      </w:pPr>
      <w:r w:rsidRPr="00250C62">
        <w:rPr>
          <w:rFonts w:ascii="Calibri" w:hAnsi="Calibri" w:cs="Calibri"/>
          <w:b w:val="0"/>
          <w:color w:val="auto"/>
          <w:lang w:eastAsia="en-US"/>
        </w:rPr>
        <w:t xml:space="preserve">Os recursos e o local de treinamento deverão ser fornecidos pela CONTRATADA. </w:t>
      </w:r>
    </w:p>
    <w:p w:rsidR="006F14C9" w:rsidRPr="00250C62" w:rsidRDefault="006F14C9" w:rsidP="00C87D8A">
      <w:pPr>
        <w:pStyle w:val="Ttulo2"/>
        <w:keepNext w:val="0"/>
        <w:keepLines/>
        <w:widowControl w:val="0"/>
        <w:tabs>
          <w:tab w:val="clear" w:pos="1701"/>
        </w:tabs>
        <w:suppressAutoHyphens/>
        <w:autoSpaceDN w:val="0"/>
        <w:spacing w:before="120" w:after="120"/>
        <w:ind w:right="0"/>
        <w:jc w:val="both"/>
        <w:textAlignment w:val="baseline"/>
        <w:rPr>
          <w:rFonts w:ascii="Calibri" w:hAnsi="Calibri" w:cs="Calibri"/>
          <w:b w:val="0"/>
          <w:color w:val="auto"/>
          <w:lang w:eastAsia="en-US"/>
        </w:rPr>
      </w:pPr>
      <w:r w:rsidRPr="00250C62">
        <w:rPr>
          <w:rFonts w:ascii="Calibri" w:hAnsi="Calibri" w:cs="Calibri"/>
          <w:b w:val="0"/>
          <w:color w:val="auto"/>
          <w:lang w:eastAsia="en-US"/>
        </w:rPr>
        <w:t xml:space="preserve"> </w:t>
      </w:r>
    </w:p>
    <w:p w:rsidR="003769F3" w:rsidRPr="00250C62" w:rsidRDefault="003769F3" w:rsidP="00AE466B">
      <w:pPr>
        <w:pStyle w:val="Ttulo2"/>
        <w:keepNext w:val="0"/>
        <w:keepLines/>
        <w:widowControl w:val="0"/>
        <w:numPr>
          <w:ilvl w:val="2"/>
          <w:numId w:val="9"/>
        </w:numPr>
        <w:tabs>
          <w:tab w:val="clear" w:pos="1701"/>
        </w:tabs>
        <w:suppressAutoHyphens/>
        <w:autoSpaceDN w:val="0"/>
        <w:spacing w:before="120" w:after="120"/>
        <w:ind w:right="0"/>
        <w:jc w:val="both"/>
        <w:textAlignment w:val="baseline"/>
        <w:rPr>
          <w:rFonts w:asciiTheme="minorHAnsi" w:hAnsiTheme="minorHAnsi" w:cs="Calibri"/>
          <w:b w:val="0"/>
          <w:color w:val="auto"/>
          <w:lang w:eastAsia="en-US"/>
        </w:rPr>
      </w:pPr>
      <w:r w:rsidRPr="00250C62">
        <w:rPr>
          <w:rFonts w:asciiTheme="minorHAnsi" w:hAnsiTheme="minorHAnsi" w:cs="Calibri"/>
          <w:b w:val="0"/>
          <w:color w:val="auto"/>
          <w:lang w:eastAsia="en-US"/>
        </w:rPr>
        <w:t>Treinamento dos profissionais da CONTRATANTE</w:t>
      </w:r>
    </w:p>
    <w:p w:rsidR="003769F3" w:rsidRPr="00250C62" w:rsidRDefault="003769F3" w:rsidP="00AE466B">
      <w:pPr>
        <w:pStyle w:val="Ttulo2"/>
        <w:keepNext w:val="0"/>
        <w:keepLines/>
        <w:widowControl w:val="0"/>
        <w:numPr>
          <w:ilvl w:val="3"/>
          <w:numId w:val="9"/>
        </w:numPr>
        <w:tabs>
          <w:tab w:val="clear" w:pos="1701"/>
        </w:tabs>
        <w:suppressAutoHyphens/>
        <w:autoSpaceDN w:val="0"/>
        <w:spacing w:before="120" w:after="120"/>
        <w:ind w:right="0"/>
        <w:jc w:val="both"/>
        <w:textAlignment w:val="baseline"/>
        <w:rPr>
          <w:rFonts w:ascii="Calibri" w:hAnsi="Calibri" w:cs="Calibri"/>
          <w:b w:val="0"/>
          <w:color w:val="auto"/>
          <w:lang w:eastAsia="en-US"/>
        </w:rPr>
      </w:pPr>
      <w:r w:rsidRPr="00250C62">
        <w:rPr>
          <w:rFonts w:ascii="Calibri" w:hAnsi="Calibri" w:cs="Calibri"/>
          <w:b w:val="0"/>
          <w:color w:val="auto"/>
          <w:lang w:eastAsia="en-US"/>
        </w:rPr>
        <w:t>A CONTRATADA deverá prover treinamento amplo e aprofundado para todos os módulos e softwares da Solução de Gerenciamento d</w:t>
      </w:r>
      <w:r w:rsidR="0091173C" w:rsidRPr="00250C62">
        <w:rPr>
          <w:rFonts w:ascii="Calibri" w:hAnsi="Calibri" w:cs="Calibri"/>
          <w:b w:val="0"/>
          <w:color w:val="auto"/>
          <w:lang w:eastAsia="en-US"/>
        </w:rPr>
        <w:t>a Central de Serviços</w:t>
      </w:r>
      <w:r w:rsidRPr="00250C62">
        <w:rPr>
          <w:rFonts w:ascii="Calibri" w:hAnsi="Calibri" w:cs="Calibri"/>
          <w:b w:val="0"/>
          <w:color w:val="auto"/>
          <w:lang w:eastAsia="en-US"/>
        </w:rPr>
        <w:t>, nos termos abaixo.</w:t>
      </w:r>
    </w:p>
    <w:p w:rsidR="003769F3" w:rsidRPr="00250C62" w:rsidRDefault="003769F3" w:rsidP="00AE466B">
      <w:pPr>
        <w:pStyle w:val="Ttulo2"/>
        <w:keepNext w:val="0"/>
        <w:keepLines/>
        <w:widowControl w:val="0"/>
        <w:numPr>
          <w:ilvl w:val="3"/>
          <w:numId w:val="9"/>
        </w:numPr>
        <w:tabs>
          <w:tab w:val="clear" w:pos="1701"/>
        </w:tabs>
        <w:suppressAutoHyphens/>
        <w:autoSpaceDN w:val="0"/>
        <w:spacing w:before="120" w:after="120"/>
        <w:ind w:right="0"/>
        <w:jc w:val="both"/>
        <w:textAlignment w:val="baseline"/>
        <w:rPr>
          <w:rFonts w:ascii="Calibri" w:hAnsi="Calibri" w:cs="Calibri"/>
          <w:b w:val="0"/>
          <w:color w:val="auto"/>
          <w:lang w:eastAsia="en-US"/>
        </w:rPr>
      </w:pPr>
      <w:r w:rsidRPr="00250C62">
        <w:rPr>
          <w:rFonts w:ascii="Calibri" w:hAnsi="Calibri" w:cs="Calibri"/>
          <w:b w:val="0"/>
          <w:color w:val="auto"/>
          <w:lang w:eastAsia="en-US"/>
        </w:rPr>
        <w:t xml:space="preserve">Curso para até 20 (vinte) técnicos, designados formalmente pela CONTRATANTE, sobre os módulos da ferramenta referentes a incidentes, requisições, problemas, mudanças, e gestão da base de conhecimento. </w:t>
      </w:r>
    </w:p>
    <w:p w:rsidR="003769F3" w:rsidRPr="00250C62" w:rsidRDefault="003769F3" w:rsidP="00AE466B">
      <w:pPr>
        <w:pStyle w:val="Ttulo2"/>
        <w:keepNext w:val="0"/>
        <w:keepLines/>
        <w:widowControl w:val="0"/>
        <w:numPr>
          <w:ilvl w:val="3"/>
          <w:numId w:val="9"/>
        </w:numPr>
        <w:tabs>
          <w:tab w:val="clear" w:pos="1701"/>
        </w:tabs>
        <w:suppressAutoHyphens/>
        <w:autoSpaceDN w:val="0"/>
        <w:spacing w:before="120" w:after="120"/>
        <w:ind w:right="0"/>
        <w:jc w:val="both"/>
        <w:textAlignment w:val="baseline"/>
        <w:rPr>
          <w:rFonts w:ascii="Calibri" w:hAnsi="Calibri" w:cs="Calibri"/>
          <w:b w:val="0"/>
          <w:color w:val="auto"/>
          <w:lang w:eastAsia="en-US"/>
        </w:rPr>
      </w:pPr>
      <w:r w:rsidRPr="00250C62">
        <w:rPr>
          <w:rFonts w:ascii="Calibri" w:hAnsi="Calibri" w:cs="Calibri"/>
          <w:b w:val="0"/>
          <w:color w:val="auto"/>
          <w:lang w:eastAsia="en-US"/>
        </w:rPr>
        <w:t xml:space="preserve">Palestras específicas das disciplinas da biblioteca </w:t>
      </w:r>
      <w:r w:rsidR="00396CFA" w:rsidRPr="00250C62">
        <w:rPr>
          <w:rFonts w:ascii="Calibri" w:hAnsi="Calibri" w:cs="Calibri"/>
          <w:b w:val="0"/>
          <w:color w:val="auto"/>
          <w:lang w:eastAsia="en-US"/>
        </w:rPr>
        <w:t xml:space="preserve">ITIL® </w:t>
      </w:r>
      <w:proofErr w:type="spellStart"/>
      <w:r w:rsidR="00396CFA" w:rsidRPr="00250C62">
        <w:rPr>
          <w:rFonts w:ascii="Calibri" w:hAnsi="Calibri" w:cs="Calibri"/>
          <w:b w:val="0"/>
          <w:i/>
          <w:color w:val="auto"/>
          <w:lang w:eastAsia="en-US"/>
        </w:rPr>
        <w:t>Foundation</w:t>
      </w:r>
      <w:proofErr w:type="spellEnd"/>
      <w:r w:rsidR="00396CFA" w:rsidRPr="00250C62">
        <w:rPr>
          <w:rFonts w:ascii="Calibri" w:hAnsi="Calibri" w:cs="Calibri"/>
          <w:b w:val="0"/>
          <w:color w:val="auto"/>
          <w:lang w:eastAsia="en-US"/>
        </w:rPr>
        <w:t xml:space="preserve"> </w:t>
      </w:r>
      <w:r w:rsidR="00C87D8A" w:rsidRPr="00250C62">
        <w:rPr>
          <w:rFonts w:ascii="Calibri" w:hAnsi="Calibri" w:cs="Calibri"/>
          <w:b w:val="0"/>
          <w:i/>
          <w:color w:val="auto"/>
          <w:lang w:eastAsia="en-US"/>
        </w:rPr>
        <w:t>,</w:t>
      </w:r>
      <w:r w:rsidRPr="00250C62">
        <w:rPr>
          <w:rFonts w:ascii="Calibri" w:hAnsi="Calibri" w:cs="Calibri"/>
          <w:b w:val="0"/>
          <w:color w:val="auto"/>
          <w:lang w:eastAsia="en-US"/>
        </w:rPr>
        <w:t xml:space="preserve"> </w:t>
      </w:r>
      <w:r w:rsidR="00C87D8A" w:rsidRPr="00250C62">
        <w:rPr>
          <w:rFonts w:ascii="Calibri" w:hAnsi="Calibri" w:cs="Calibri"/>
          <w:b w:val="0"/>
          <w:color w:val="auto"/>
          <w:lang w:eastAsia="en-US"/>
        </w:rPr>
        <w:t>para até 20 (vinte) técnicos</w:t>
      </w:r>
      <w:r w:rsidRPr="00250C62">
        <w:rPr>
          <w:rFonts w:ascii="Calibri" w:hAnsi="Calibri" w:cs="Calibri"/>
          <w:b w:val="0"/>
          <w:color w:val="auto"/>
          <w:lang w:eastAsia="en-US"/>
        </w:rPr>
        <w:t xml:space="preserve"> designados formalmente pela CONTRATANTE, por um profissional certificado em ITIL da CONTRATADA.</w:t>
      </w:r>
    </w:p>
    <w:p w:rsidR="003769F3" w:rsidRPr="00250C62" w:rsidRDefault="003769F3" w:rsidP="00AE466B">
      <w:pPr>
        <w:pStyle w:val="Ttulo2"/>
        <w:keepNext w:val="0"/>
        <w:keepLines/>
        <w:widowControl w:val="0"/>
        <w:numPr>
          <w:ilvl w:val="3"/>
          <w:numId w:val="9"/>
        </w:numPr>
        <w:tabs>
          <w:tab w:val="clear" w:pos="1701"/>
        </w:tabs>
        <w:suppressAutoHyphens/>
        <w:autoSpaceDN w:val="0"/>
        <w:spacing w:before="120" w:after="120"/>
        <w:ind w:right="0"/>
        <w:jc w:val="both"/>
        <w:textAlignment w:val="baseline"/>
        <w:rPr>
          <w:rFonts w:ascii="Calibri" w:hAnsi="Calibri" w:cs="Calibri"/>
          <w:b w:val="0"/>
          <w:color w:val="auto"/>
          <w:lang w:eastAsia="en-US"/>
        </w:rPr>
      </w:pPr>
      <w:r w:rsidRPr="00250C62">
        <w:rPr>
          <w:rFonts w:ascii="Calibri" w:hAnsi="Calibri" w:cs="Calibri"/>
          <w:b w:val="0"/>
          <w:color w:val="auto"/>
          <w:lang w:eastAsia="en-US"/>
        </w:rPr>
        <w:t>A CONTRATADA deverá fornecer material didático sobre os cursos ministrados, em forma de apostilas ou livretos, impressos e em meio digital, sendo que, para os cursos ministrados após a execução do serviço de instalação, o conteúdo deverá apresentar telas e textos em conformidade com a configuração e personalização empregada, para ilustrar casos reais de uso.</w:t>
      </w:r>
    </w:p>
    <w:p w:rsidR="003769F3" w:rsidRPr="00250C62" w:rsidRDefault="003769F3" w:rsidP="00AE466B">
      <w:pPr>
        <w:pStyle w:val="Ttulo2"/>
        <w:keepNext w:val="0"/>
        <w:keepLines/>
        <w:widowControl w:val="0"/>
        <w:numPr>
          <w:ilvl w:val="3"/>
          <w:numId w:val="9"/>
        </w:numPr>
        <w:tabs>
          <w:tab w:val="clear" w:pos="1701"/>
        </w:tabs>
        <w:suppressAutoHyphens/>
        <w:autoSpaceDN w:val="0"/>
        <w:spacing w:before="120" w:after="120"/>
        <w:ind w:right="0"/>
        <w:jc w:val="both"/>
        <w:textAlignment w:val="baseline"/>
        <w:rPr>
          <w:rFonts w:ascii="Calibri" w:hAnsi="Calibri" w:cs="Calibri"/>
          <w:b w:val="0"/>
          <w:color w:val="auto"/>
          <w:lang w:eastAsia="en-US"/>
        </w:rPr>
      </w:pPr>
      <w:r w:rsidRPr="00250C62">
        <w:rPr>
          <w:rFonts w:ascii="Calibri" w:hAnsi="Calibri" w:cs="Calibri"/>
          <w:b w:val="0"/>
          <w:color w:val="auto"/>
          <w:lang w:eastAsia="en-US"/>
        </w:rPr>
        <w:t xml:space="preserve">Todo o material </w:t>
      </w:r>
      <w:r w:rsidR="00783C4B" w:rsidRPr="00250C62">
        <w:rPr>
          <w:rFonts w:ascii="Calibri" w:hAnsi="Calibri" w:cs="Calibri"/>
          <w:b w:val="0"/>
          <w:color w:val="auto"/>
          <w:lang w:eastAsia="en-US"/>
        </w:rPr>
        <w:t>utilizado</w:t>
      </w:r>
      <w:r w:rsidRPr="00250C62">
        <w:rPr>
          <w:rFonts w:ascii="Calibri" w:hAnsi="Calibri" w:cs="Calibri"/>
          <w:b w:val="0"/>
          <w:color w:val="auto"/>
          <w:lang w:eastAsia="en-US"/>
        </w:rPr>
        <w:t xml:space="preserve"> nos cursos de treinamento, incluindo as apresentações e apostilas, deverá ser redigido em língua portuguesa, a despeito de termos técnicos, nomes de funcionalidades ou de partes da solução e sistemas envolvidos, que poderão ser apresentados em língua estrangeira.</w:t>
      </w:r>
    </w:p>
    <w:p w:rsidR="003769F3" w:rsidRPr="00250C62" w:rsidRDefault="003769F3" w:rsidP="00AE466B">
      <w:pPr>
        <w:pStyle w:val="Ttulo2"/>
        <w:keepNext w:val="0"/>
        <w:keepLines/>
        <w:widowControl w:val="0"/>
        <w:numPr>
          <w:ilvl w:val="3"/>
          <w:numId w:val="9"/>
        </w:numPr>
        <w:tabs>
          <w:tab w:val="clear" w:pos="1701"/>
        </w:tabs>
        <w:suppressAutoHyphens/>
        <w:autoSpaceDN w:val="0"/>
        <w:spacing w:before="120" w:after="120"/>
        <w:ind w:right="0"/>
        <w:jc w:val="both"/>
        <w:textAlignment w:val="baseline"/>
        <w:rPr>
          <w:rFonts w:ascii="Calibri" w:hAnsi="Calibri" w:cs="Calibri"/>
          <w:b w:val="0"/>
          <w:color w:val="auto"/>
          <w:lang w:eastAsia="en-US"/>
        </w:rPr>
      </w:pPr>
      <w:r w:rsidRPr="00250C62">
        <w:rPr>
          <w:rFonts w:ascii="Calibri" w:hAnsi="Calibri" w:cs="Calibri"/>
          <w:b w:val="0"/>
          <w:color w:val="auto"/>
          <w:lang w:eastAsia="en-US"/>
        </w:rPr>
        <w:t>Todo o processo de treinamento deverá ser submetido à avaliação da CONTRATANTE.</w:t>
      </w:r>
    </w:p>
    <w:p w:rsidR="003769F3" w:rsidRPr="00250C62" w:rsidRDefault="003769F3" w:rsidP="00AE466B">
      <w:pPr>
        <w:pStyle w:val="Ttulo2"/>
        <w:keepNext w:val="0"/>
        <w:keepLines/>
        <w:widowControl w:val="0"/>
        <w:numPr>
          <w:ilvl w:val="3"/>
          <w:numId w:val="9"/>
        </w:numPr>
        <w:tabs>
          <w:tab w:val="clear" w:pos="1701"/>
        </w:tabs>
        <w:suppressAutoHyphens/>
        <w:autoSpaceDN w:val="0"/>
        <w:spacing w:before="120" w:after="120"/>
        <w:ind w:right="0"/>
        <w:jc w:val="both"/>
        <w:textAlignment w:val="baseline"/>
        <w:rPr>
          <w:rFonts w:ascii="Calibri" w:hAnsi="Calibri" w:cs="Calibri"/>
          <w:b w:val="0"/>
          <w:color w:val="auto"/>
          <w:lang w:eastAsia="en-US"/>
        </w:rPr>
      </w:pPr>
      <w:r w:rsidRPr="00250C62">
        <w:rPr>
          <w:rFonts w:ascii="Calibri" w:hAnsi="Calibri" w:cs="Calibri"/>
          <w:b w:val="0"/>
          <w:color w:val="auto"/>
          <w:lang w:eastAsia="en-US"/>
        </w:rPr>
        <w:t xml:space="preserve">A STI fará a agenda com antecedência mínima de </w:t>
      </w:r>
      <w:r w:rsidR="00783C4B" w:rsidRPr="00250C62">
        <w:rPr>
          <w:rFonts w:ascii="Calibri" w:hAnsi="Calibri" w:cs="Calibri"/>
          <w:b w:val="0"/>
          <w:color w:val="auto"/>
          <w:lang w:eastAsia="en-US"/>
        </w:rPr>
        <w:t>15</w:t>
      </w:r>
      <w:r w:rsidRPr="00250C62">
        <w:rPr>
          <w:rFonts w:ascii="Calibri" w:hAnsi="Calibri" w:cs="Calibri"/>
          <w:b w:val="0"/>
          <w:color w:val="auto"/>
          <w:lang w:eastAsia="en-US"/>
        </w:rPr>
        <w:t xml:space="preserve"> (</w:t>
      </w:r>
      <w:r w:rsidR="00783C4B" w:rsidRPr="00250C62">
        <w:rPr>
          <w:rFonts w:ascii="Calibri" w:hAnsi="Calibri" w:cs="Calibri"/>
          <w:b w:val="0"/>
          <w:color w:val="auto"/>
          <w:lang w:eastAsia="en-US"/>
        </w:rPr>
        <w:t>quinze</w:t>
      </w:r>
      <w:r w:rsidRPr="00250C62">
        <w:rPr>
          <w:rFonts w:ascii="Calibri" w:hAnsi="Calibri" w:cs="Calibri"/>
          <w:b w:val="0"/>
          <w:color w:val="auto"/>
          <w:lang w:eastAsia="en-US"/>
        </w:rPr>
        <w:t>) dias</w:t>
      </w:r>
      <w:r w:rsidR="006D4E9A" w:rsidRPr="00250C62">
        <w:rPr>
          <w:rFonts w:ascii="Calibri" w:hAnsi="Calibri" w:cs="Calibri"/>
          <w:b w:val="0"/>
          <w:color w:val="auto"/>
          <w:lang w:eastAsia="en-US"/>
        </w:rPr>
        <w:t xml:space="preserve">. </w:t>
      </w:r>
    </w:p>
    <w:p w:rsidR="003769F3" w:rsidRPr="00250C62" w:rsidRDefault="003769F3" w:rsidP="00AE466B">
      <w:pPr>
        <w:pStyle w:val="Ttulo2"/>
        <w:keepNext w:val="0"/>
        <w:keepLines/>
        <w:widowControl w:val="0"/>
        <w:numPr>
          <w:ilvl w:val="3"/>
          <w:numId w:val="9"/>
        </w:numPr>
        <w:tabs>
          <w:tab w:val="clear" w:pos="1701"/>
        </w:tabs>
        <w:suppressAutoHyphens/>
        <w:autoSpaceDN w:val="0"/>
        <w:spacing w:before="120" w:after="120"/>
        <w:ind w:right="0"/>
        <w:jc w:val="both"/>
        <w:textAlignment w:val="baseline"/>
        <w:rPr>
          <w:rFonts w:ascii="Calibri" w:hAnsi="Calibri" w:cs="Calibri"/>
          <w:b w:val="0"/>
          <w:color w:val="auto"/>
          <w:lang w:eastAsia="en-US"/>
        </w:rPr>
      </w:pPr>
      <w:r w:rsidRPr="00250C62">
        <w:rPr>
          <w:rFonts w:ascii="Calibri" w:hAnsi="Calibri" w:cs="Calibri"/>
          <w:b w:val="0"/>
          <w:color w:val="auto"/>
          <w:lang w:eastAsia="en-US"/>
        </w:rPr>
        <w:t>Caso a avaliação seja considerada insatisfatória, na média das avaliações, a CONTRATANTE d</w:t>
      </w:r>
      <w:r w:rsidR="00C87D8A" w:rsidRPr="00250C62">
        <w:rPr>
          <w:rFonts w:ascii="Calibri" w:hAnsi="Calibri" w:cs="Calibri"/>
          <w:b w:val="0"/>
          <w:color w:val="auto"/>
          <w:lang w:eastAsia="en-US"/>
        </w:rPr>
        <w:t>everá julgar se caberá reedição total ou parcial</w:t>
      </w:r>
      <w:r w:rsidRPr="00250C62">
        <w:rPr>
          <w:rFonts w:ascii="Calibri" w:hAnsi="Calibri" w:cs="Calibri"/>
          <w:b w:val="0"/>
          <w:color w:val="auto"/>
          <w:lang w:eastAsia="en-US"/>
        </w:rPr>
        <w:t xml:space="preserve"> dos cursos, em data a ser definida.</w:t>
      </w:r>
    </w:p>
    <w:p w:rsidR="003769F3" w:rsidRPr="00250C62" w:rsidRDefault="003769F3" w:rsidP="00AE466B">
      <w:pPr>
        <w:pStyle w:val="Ttulo2"/>
        <w:keepNext w:val="0"/>
        <w:keepLines/>
        <w:widowControl w:val="0"/>
        <w:numPr>
          <w:ilvl w:val="3"/>
          <w:numId w:val="9"/>
        </w:numPr>
        <w:tabs>
          <w:tab w:val="clear" w:pos="1701"/>
        </w:tabs>
        <w:suppressAutoHyphens/>
        <w:autoSpaceDN w:val="0"/>
        <w:spacing w:before="120" w:after="120"/>
        <w:ind w:right="0"/>
        <w:jc w:val="both"/>
        <w:textAlignment w:val="baseline"/>
        <w:rPr>
          <w:rFonts w:ascii="Calibri" w:hAnsi="Calibri" w:cs="Calibri"/>
          <w:b w:val="0"/>
          <w:color w:val="auto"/>
          <w:lang w:eastAsia="en-US"/>
        </w:rPr>
      </w:pPr>
      <w:r w:rsidRPr="00250C62">
        <w:rPr>
          <w:rFonts w:ascii="Calibri" w:hAnsi="Calibri" w:cs="Calibri"/>
          <w:b w:val="0"/>
          <w:color w:val="auto"/>
          <w:lang w:eastAsia="en-US"/>
        </w:rPr>
        <w:t>A CONTRATADA deverá prover certificados de participação aos espectadores com frequência superior a 75%</w:t>
      </w:r>
      <w:r w:rsidR="0052404D" w:rsidRPr="00250C62">
        <w:rPr>
          <w:rFonts w:ascii="Calibri" w:hAnsi="Calibri" w:cs="Calibri"/>
          <w:b w:val="0"/>
          <w:color w:val="auto"/>
          <w:lang w:eastAsia="en-US"/>
        </w:rPr>
        <w:t xml:space="preserve"> (setenta e cinco por cento)</w:t>
      </w:r>
      <w:r w:rsidRPr="00250C62">
        <w:rPr>
          <w:rFonts w:ascii="Calibri" w:hAnsi="Calibri" w:cs="Calibri"/>
          <w:b w:val="0"/>
          <w:color w:val="auto"/>
          <w:lang w:eastAsia="en-US"/>
        </w:rPr>
        <w:t>, individuais e nominativos, nos cursos homologados pela CONTRATANTE.</w:t>
      </w:r>
    </w:p>
    <w:p w:rsidR="006F14C9" w:rsidRPr="00250C62" w:rsidRDefault="003769F3" w:rsidP="00AE466B">
      <w:pPr>
        <w:pStyle w:val="Ttulo2"/>
        <w:keepNext w:val="0"/>
        <w:keepLines/>
        <w:widowControl w:val="0"/>
        <w:numPr>
          <w:ilvl w:val="3"/>
          <w:numId w:val="9"/>
        </w:numPr>
        <w:tabs>
          <w:tab w:val="clear" w:pos="1701"/>
        </w:tabs>
        <w:suppressAutoHyphens/>
        <w:autoSpaceDN w:val="0"/>
        <w:spacing w:before="120" w:after="120"/>
        <w:ind w:right="0"/>
        <w:jc w:val="both"/>
        <w:textAlignment w:val="baseline"/>
        <w:rPr>
          <w:rFonts w:ascii="Calibri" w:hAnsi="Calibri" w:cs="Calibri"/>
          <w:b w:val="0"/>
          <w:color w:val="auto"/>
          <w:lang w:eastAsia="en-US"/>
        </w:rPr>
      </w:pPr>
      <w:r w:rsidRPr="00250C62">
        <w:rPr>
          <w:rFonts w:ascii="Calibri" w:hAnsi="Calibri" w:cs="Calibri"/>
          <w:b w:val="0"/>
          <w:color w:val="auto"/>
          <w:lang w:eastAsia="en-US"/>
        </w:rPr>
        <w:t xml:space="preserve">Os cursos deverão ser ministrados nas instalações da CONTRATANTE, no Edifício Sede ou em um de seus anexos.  </w:t>
      </w:r>
    </w:p>
    <w:p w:rsidR="00FA13D1" w:rsidRPr="00250C62" w:rsidRDefault="00FA13D1" w:rsidP="00AE466B">
      <w:pPr>
        <w:pStyle w:val="Ttulo2"/>
        <w:keepNext w:val="0"/>
        <w:keepLines/>
        <w:widowControl w:val="0"/>
        <w:numPr>
          <w:ilvl w:val="1"/>
          <w:numId w:val="9"/>
        </w:numPr>
        <w:tabs>
          <w:tab w:val="clear" w:pos="1701"/>
        </w:tabs>
        <w:suppressAutoHyphens/>
        <w:autoSpaceDN w:val="0"/>
        <w:spacing w:before="360" w:after="120"/>
        <w:ind w:right="0"/>
        <w:jc w:val="left"/>
        <w:textAlignment w:val="baseline"/>
        <w:rPr>
          <w:rFonts w:ascii="Calibri" w:hAnsi="Calibri" w:cs="Calibri"/>
          <w:color w:val="auto"/>
          <w:lang w:eastAsia="en-US"/>
        </w:rPr>
      </w:pPr>
      <w:r w:rsidRPr="00250C62">
        <w:rPr>
          <w:rFonts w:ascii="Calibri" w:hAnsi="Calibri" w:cs="Calibri"/>
          <w:color w:val="auto"/>
          <w:lang w:eastAsia="en-US"/>
        </w:rPr>
        <w:t>LOCAL DE EXECUÇÃO DOS SERVIÇOS</w:t>
      </w:r>
    </w:p>
    <w:p w:rsidR="00FA13D1" w:rsidRPr="00250C62" w:rsidRDefault="00FA13D1" w:rsidP="00AE466B">
      <w:pPr>
        <w:pStyle w:val="Ttulo2"/>
        <w:keepNext w:val="0"/>
        <w:keepLines/>
        <w:widowControl w:val="0"/>
        <w:numPr>
          <w:ilvl w:val="2"/>
          <w:numId w:val="9"/>
        </w:numPr>
        <w:tabs>
          <w:tab w:val="clear" w:pos="1701"/>
        </w:tabs>
        <w:suppressAutoHyphens/>
        <w:autoSpaceDN w:val="0"/>
        <w:spacing w:before="120" w:after="120"/>
        <w:ind w:right="0"/>
        <w:jc w:val="both"/>
        <w:textAlignment w:val="baseline"/>
        <w:rPr>
          <w:rFonts w:asciiTheme="minorHAnsi" w:hAnsiTheme="minorHAnsi" w:cs="Calibri"/>
          <w:b w:val="0"/>
          <w:color w:val="auto"/>
          <w:lang w:eastAsia="en-US"/>
        </w:rPr>
      </w:pPr>
      <w:r w:rsidRPr="00250C62">
        <w:rPr>
          <w:rFonts w:ascii="Calibri" w:hAnsi="Calibri" w:cs="Calibri"/>
          <w:b w:val="0"/>
          <w:color w:val="auto"/>
        </w:rPr>
        <w:lastRenderedPageBreak/>
        <w:t xml:space="preserve">As ações necessárias à execução dos serviços </w:t>
      </w:r>
      <w:r w:rsidR="00A52465">
        <w:rPr>
          <w:rFonts w:ascii="Calibri" w:hAnsi="Calibri" w:cs="Calibri"/>
          <w:b w:val="0"/>
          <w:color w:val="auto"/>
        </w:rPr>
        <w:t>de atendimento e suporte técnico</w:t>
      </w:r>
      <w:r w:rsidRPr="00250C62">
        <w:rPr>
          <w:rFonts w:ascii="Calibri" w:hAnsi="Calibri" w:cs="Calibri"/>
          <w:b w:val="0"/>
          <w:color w:val="auto"/>
        </w:rPr>
        <w:t xml:space="preserve"> serão realizadas nas </w:t>
      </w:r>
      <w:r w:rsidRPr="005F5186">
        <w:rPr>
          <w:rFonts w:ascii="Calibri" w:hAnsi="Calibri" w:cs="Calibri"/>
          <w:color w:val="auto"/>
        </w:rPr>
        <w:t>dependências da CONTRATANTE</w:t>
      </w:r>
      <w:r w:rsidRPr="00250C62">
        <w:rPr>
          <w:rFonts w:ascii="Calibri" w:hAnsi="Calibri" w:cs="Calibri"/>
          <w:b w:val="0"/>
          <w:color w:val="auto"/>
        </w:rPr>
        <w:t>, na cidade do Recife/PE, onde se localiza a sede do Tribunal Regional Federal da 5ª Região e seus prédios anexos</w:t>
      </w:r>
      <w:r w:rsidR="009323D0" w:rsidRPr="00250C62">
        <w:rPr>
          <w:rFonts w:ascii="Calibri" w:hAnsi="Calibri" w:cs="Calibri"/>
          <w:b w:val="0"/>
          <w:color w:val="auto"/>
        </w:rPr>
        <w:t>.</w:t>
      </w:r>
      <w:r w:rsidRPr="00250C62">
        <w:rPr>
          <w:rFonts w:asciiTheme="minorHAnsi" w:hAnsiTheme="minorHAnsi" w:cs="Calibri"/>
          <w:b w:val="0"/>
          <w:color w:val="auto"/>
          <w:lang w:eastAsia="en-US"/>
        </w:rPr>
        <w:t xml:space="preserve"> </w:t>
      </w:r>
    </w:p>
    <w:p w:rsidR="00FA13D1" w:rsidRPr="00250C62" w:rsidRDefault="00FA13D1" w:rsidP="00AE466B">
      <w:pPr>
        <w:pStyle w:val="Ttulo2"/>
        <w:keepNext w:val="0"/>
        <w:keepLines/>
        <w:widowControl w:val="0"/>
        <w:numPr>
          <w:ilvl w:val="2"/>
          <w:numId w:val="9"/>
        </w:numPr>
        <w:tabs>
          <w:tab w:val="clear" w:pos="1701"/>
        </w:tabs>
        <w:suppressAutoHyphens/>
        <w:autoSpaceDN w:val="0"/>
        <w:spacing w:before="120" w:after="120"/>
        <w:ind w:right="0"/>
        <w:jc w:val="both"/>
        <w:textAlignment w:val="baseline"/>
        <w:rPr>
          <w:rFonts w:asciiTheme="minorHAnsi" w:hAnsiTheme="minorHAnsi" w:cs="Calibri"/>
          <w:b w:val="0"/>
          <w:color w:val="auto"/>
          <w:lang w:eastAsia="en-US"/>
        </w:rPr>
      </w:pPr>
      <w:r w:rsidRPr="00250C62">
        <w:rPr>
          <w:rFonts w:ascii="Calibri" w:hAnsi="Calibri" w:cs="Calibri"/>
          <w:b w:val="0"/>
          <w:color w:val="auto"/>
          <w:lang w:eastAsia="en-US"/>
        </w:rPr>
        <w:t>Excepcionalmente, poderá haver necessidade de suporte técnico aos usuários de soluções de TI em eventos fora do local descrito</w:t>
      </w:r>
      <w:r w:rsidR="00A95CF8" w:rsidRPr="00250C62">
        <w:rPr>
          <w:rFonts w:ascii="Calibri" w:hAnsi="Calibri" w:cs="Calibri"/>
          <w:b w:val="0"/>
          <w:color w:val="auto"/>
          <w:lang w:eastAsia="en-US"/>
        </w:rPr>
        <w:t>s</w:t>
      </w:r>
      <w:r w:rsidRPr="00250C62">
        <w:rPr>
          <w:rFonts w:ascii="Calibri" w:hAnsi="Calibri" w:cs="Calibri"/>
          <w:b w:val="0"/>
          <w:color w:val="auto"/>
          <w:lang w:eastAsia="en-US"/>
        </w:rPr>
        <w:t xml:space="preserve"> no item </w:t>
      </w:r>
      <w:r w:rsidR="00A95CF8" w:rsidRPr="00250C62">
        <w:rPr>
          <w:rFonts w:ascii="Calibri" w:hAnsi="Calibri" w:cs="Calibri"/>
          <w:b w:val="0"/>
          <w:color w:val="auto"/>
          <w:lang w:eastAsia="en-US"/>
        </w:rPr>
        <w:t>4.7.1</w:t>
      </w:r>
      <w:r w:rsidRPr="00250C62">
        <w:rPr>
          <w:rFonts w:ascii="Calibri" w:hAnsi="Calibri" w:cs="Calibri"/>
          <w:b w:val="0"/>
          <w:color w:val="auto"/>
          <w:lang w:eastAsia="en-US"/>
        </w:rPr>
        <w:t>, restringindo-se à Região Metropolitana do Recife. Nestes casos, os deslocamentos dos técnicos serão assegurados pela CONTRATANTE.</w:t>
      </w:r>
    </w:p>
    <w:p w:rsidR="00FA13D1" w:rsidRDefault="00FA13D1" w:rsidP="00AE466B">
      <w:pPr>
        <w:pStyle w:val="Ttulo2"/>
        <w:keepNext w:val="0"/>
        <w:keepLines/>
        <w:widowControl w:val="0"/>
        <w:numPr>
          <w:ilvl w:val="2"/>
          <w:numId w:val="9"/>
        </w:numPr>
        <w:tabs>
          <w:tab w:val="clear" w:pos="1701"/>
        </w:tabs>
        <w:suppressAutoHyphens/>
        <w:autoSpaceDN w:val="0"/>
        <w:spacing w:before="120" w:after="120"/>
        <w:ind w:right="0"/>
        <w:jc w:val="both"/>
        <w:textAlignment w:val="baseline"/>
        <w:rPr>
          <w:rFonts w:ascii="Calibri" w:hAnsi="Calibri" w:cs="Calibri"/>
          <w:b w:val="0"/>
          <w:color w:val="auto"/>
        </w:rPr>
      </w:pPr>
      <w:r w:rsidRPr="00250C62">
        <w:rPr>
          <w:rFonts w:ascii="Calibri" w:hAnsi="Calibri" w:cs="Calibri"/>
          <w:b w:val="0"/>
          <w:color w:val="auto"/>
        </w:rPr>
        <w:t>Fora dos horários estabelecidos para a execução dos serviços, não haverá presença de profissionais da CONTRATADA nas dependências do TRF5, salvo em situações de necessidade por motivos de não interrupção dos serviços de TI, de manutenção nos sistemas ou equipamentos, ou de cunho emergencial</w:t>
      </w:r>
      <w:r w:rsidR="00AC39FB" w:rsidRPr="00250C62">
        <w:rPr>
          <w:rFonts w:ascii="Calibri" w:hAnsi="Calibri" w:cs="Calibri"/>
          <w:b w:val="0"/>
          <w:color w:val="auto"/>
        </w:rPr>
        <w:t>.</w:t>
      </w:r>
      <w:r w:rsidRPr="00250C62">
        <w:rPr>
          <w:rFonts w:ascii="Calibri" w:hAnsi="Calibri" w:cs="Calibri"/>
          <w:b w:val="0"/>
          <w:color w:val="auto"/>
        </w:rPr>
        <w:t xml:space="preserve">  </w:t>
      </w:r>
    </w:p>
    <w:p w:rsidR="000E0A7E" w:rsidRDefault="000E0A7E" w:rsidP="000E0A7E">
      <w:pPr>
        <w:pStyle w:val="ListParagraph1"/>
        <w:numPr>
          <w:ilvl w:val="3"/>
          <w:numId w:val="9"/>
        </w:numPr>
        <w:spacing w:before="120" w:after="120"/>
        <w:ind w:left="0"/>
        <w:jc w:val="both"/>
        <w:rPr>
          <w:rFonts w:ascii="Calibri" w:hAnsi="Calibri" w:cs="Calibri"/>
          <w:u w:val="single"/>
        </w:rPr>
      </w:pPr>
      <w:r w:rsidRPr="00250C62">
        <w:rPr>
          <w:rFonts w:ascii="Calibri" w:hAnsi="Calibri" w:cs="Calibri"/>
          <w:u w:val="single"/>
        </w:rPr>
        <w:t xml:space="preserve">Justificativa para </w:t>
      </w:r>
      <w:r w:rsidR="005373F2">
        <w:rPr>
          <w:rFonts w:ascii="Calibri" w:hAnsi="Calibri" w:cs="Calibri"/>
          <w:u w:val="single"/>
        </w:rPr>
        <w:t>o local de</w:t>
      </w:r>
      <w:r>
        <w:rPr>
          <w:rFonts w:ascii="Calibri" w:hAnsi="Calibri" w:cs="Calibri"/>
          <w:u w:val="single"/>
        </w:rPr>
        <w:t xml:space="preserve"> execução </w:t>
      </w:r>
      <w:r w:rsidRPr="00250C62">
        <w:rPr>
          <w:rFonts w:ascii="Calibri" w:hAnsi="Calibri" w:cs="Calibri"/>
          <w:u w:val="single"/>
        </w:rPr>
        <w:t>d</w:t>
      </w:r>
      <w:r w:rsidR="005373F2">
        <w:rPr>
          <w:rFonts w:ascii="Calibri" w:hAnsi="Calibri" w:cs="Calibri"/>
          <w:u w:val="single"/>
        </w:rPr>
        <w:t>os serviços</w:t>
      </w:r>
    </w:p>
    <w:p w:rsidR="004D7135" w:rsidRPr="004D7135" w:rsidRDefault="004D7135" w:rsidP="004D7135">
      <w:pPr>
        <w:pStyle w:val="ListParagraph1"/>
        <w:numPr>
          <w:ilvl w:val="4"/>
          <w:numId w:val="9"/>
        </w:numPr>
        <w:spacing w:before="120" w:after="120"/>
        <w:jc w:val="both"/>
        <w:rPr>
          <w:rFonts w:ascii="Calibri" w:hAnsi="Calibri" w:cs="Calibri"/>
        </w:rPr>
      </w:pPr>
      <w:r>
        <w:rPr>
          <w:rFonts w:ascii="Calibri" w:hAnsi="Calibri" w:cs="Calibri"/>
        </w:rPr>
        <w:t>A</w:t>
      </w:r>
      <w:r w:rsidRPr="004D7135">
        <w:rPr>
          <w:rFonts w:ascii="Calibri" w:hAnsi="Calibri" w:cs="Calibri"/>
        </w:rPr>
        <w:t xml:space="preserve"> exigência </w:t>
      </w:r>
      <w:r>
        <w:rPr>
          <w:rFonts w:ascii="Calibri" w:hAnsi="Calibri" w:cs="Calibri"/>
        </w:rPr>
        <w:t xml:space="preserve">para que os serviços sejam executados nas dependências da CONTRATANTE </w:t>
      </w:r>
      <w:r w:rsidRPr="004D7135">
        <w:rPr>
          <w:rFonts w:ascii="Calibri" w:hAnsi="Calibri" w:cs="Calibri"/>
        </w:rPr>
        <w:t xml:space="preserve">visa a assegurar melhores níveis de qualidade dos serviços, facilitar a gestão do contrato e o processo de melhoria contínua dos serviços, aumentar o nível de segurança, evitando que informações relativas ao negócio do Tribunal tramitem em ambiente externo e não controlado pela política de segurança do TRF5, bem como facilitar as ações de treinamento e capacitação da equipe técnica da CONTRATADA nos produtos e serviços do Tribunal.  </w:t>
      </w:r>
    </w:p>
    <w:p w:rsidR="000E0A7E" w:rsidRDefault="004D7135" w:rsidP="006361BE">
      <w:pPr>
        <w:pStyle w:val="ListParagraph1"/>
        <w:numPr>
          <w:ilvl w:val="4"/>
          <w:numId w:val="9"/>
        </w:numPr>
        <w:spacing w:before="120" w:after="120"/>
        <w:jc w:val="both"/>
        <w:rPr>
          <w:rFonts w:ascii="Calibri" w:hAnsi="Calibri" w:cs="Calibri"/>
        </w:rPr>
      </w:pPr>
      <w:r>
        <w:rPr>
          <w:rFonts w:ascii="Calibri" w:hAnsi="Calibri" w:cs="Calibri"/>
        </w:rPr>
        <w:t xml:space="preserve">Nesse sentido </w:t>
      </w:r>
      <w:r w:rsidR="000E0A7E" w:rsidRPr="000E0A7E">
        <w:rPr>
          <w:rFonts w:ascii="Calibri" w:hAnsi="Calibri" w:cs="Calibri"/>
        </w:rPr>
        <w:t>foram considerados, pelas Unidades Técnicas da STI</w:t>
      </w:r>
      <w:r w:rsidR="000E0A7E">
        <w:rPr>
          <w:rFonts w:ascii="Calibri" w:hAnsi="Calibri" w:cs="Calibri"/>
        </w:rPr>
        <w:t>,</w:t>
      </w:r>
      <w:r w:rsidR="000E0A7E" w:rsidRPr="000E0A7E">
        <w:rPr>
          <w:rFonts w:ascii="Calibri" w:hAnsi="Calibri" w:cs="Calibri"/>
        </w:rPr>
        <w:t xml:space="preserve"> os seguintes riscos: </w:t>
      </w:r>
    </w:p>
    <w:p w:rsidR="000E0A7E" w:rsidRDefault="004D7135" w:rsidP="006361BE">
      <w:pPr>
        <w:pStyle w:val="ListParagraph1"/>
        <w:numPr>
          <w:ilvl w:val="0"/>
          <w:numId w:val="30"/>
        </w:numPr>
        <w:spacing w:before="120" w:after="120"/>
        <w:jc w:val="both"/>
        <w:rPr>
          <w:rFonts w:ascii="Calibri" w:hAnsi="Calibri" w:cs="Calibri"/>
        </w:rPr>
      </w:pPr>
      <w:r>
        <w:rPr>
          <w:rFonts w:ascii="Calibri" w:hAnsi="Calibri" w:cs="Calibri"/>
        </w:rPr>
        <w:t>O a</w:t>
      </w:r>
      <w:r w:rsidR="000E0A7E">
        <w:rPr>
          <w:rFonts w:ascii="Calibri" w:hAnsi="Calibri" w:cs="Calibri"/>
        </w:rPr>
        <w:t>cesso às maquinas de usuários do TRF5</w:t>
      </w:r>
      <w:r w:rsidR="00FB29B1">
        <w:rPr>
          <w:rFonts w:ascii="Calibri" w:hAnsi="Calibri" w:cs="Calibri"/>
        </w:rPr>
        <w:t>, a partir de um ambiente externo,</w:t>
      </w:r>
      <w:r w:rsidR="000E0A7E">
        <w:rPr>
          <w:rFonts w:ascii="Calibri" w:hAnsi="Calibri" w:cs="Calibri"/>
        </w:rPr>
        <w:t xml:space="preserve"> com perfil de Administrador</w:t>
      </w:r>
      <w:r>
        <w:rPr>
          <w:rFonts w:ascii="Calibri" w:hAnsi="Calibri" w:cs="Calibri"/>
        </w:rPr>
        <w:t xml:space="preserve">. </w:t>
      </w:r>
    </w:p>
    <w:p w:rsidR="00A30A09" w:rsidRDefault="000E0A7E" w:rsidP="006361BE">
      <w:pPr>
        <w:pStyle w:val="ListParagraph1"/>
        <w:numPr>
          <w:ilvl w:val="0"/>
          <w:numId w:val="30"/>
        </w:numPr>
        <w:spacing w:before="120" w:after="120"/>
        <w:jc w:val="both"/>
        <w:rPr>
          <w:rFonts w:ascii="Calibri" w:hAnsi="Calibri" w:cs="Calibri"/>
        </w:rPr>
      </w:pPr>
      <w:r>
        <w:rPr>
          <w:rFonts w:ascii="Calibri" w:hAnsi="Calibri" w:cs="Calibri"/>
        </w:rPr>
        <w:t xml:space="preserve">Possibilidade de instalação de aplicativos </w:t>
      </w:r>
      <w:r w:rsidR="002C2C76">
        <w:rPr>
          <w:rFonts w:ascii="Calibri" w:hAnsi="Calibri" w:cs="Calibri"/>
        </w:rPr>
        <w:t>não homologados nas estações do trabalho</w:t>
      </w:r>
      <w:r w:rsidR="004D7135">
        <w:rPr>
          <w:rFonts w:ascii="Calibri" w:hAnsi="Calibri" w:cs="Calibri"/>
        </w:rPr>
        <w:t xml:space="preserve">. </w:t>
      </w:r>
    </w:p>
    <w:p w:rsidR="004D7135" w:rsidRDefault="00FB29B1" w:rsidP="006361BE">
      <w:pPr>
        <w:pStyle w:val="ListParagraph1"/>
        <w:numPr>
          <w:ilvl w:val="0"/>
          <w:numId w:val="30"/>
        </w:numPr>
        <w:spacing w:before="120" w:after="120"/>
        <w:jc w:val="both"/>
        <w:rPr>
          <w:rFonts w:ascii="Calibri" w:hAnsi="Calibri" w:cs="Calibri"/>
        </w:rPr>
      </w:pPr>
      <w:r>
        <w:rPr>
          <w:rFonts w:ascii="Calibri" w:hAnsi="Calibri" w:cs="Calibri"/>
        </w:rPr>
        <w:t>Possibilidade de n</w:t>
      </w:r>
      <w:r w:rsidR="000E0A7E" w:rsidRPr="004D7135">
        <w:rPr>
          <w:rFonts w:ascii="Calibri" w:hAnsi="Calibri" w:cs="Calibri"/>
        </w:rPr>
        <w:t xml:space="preserve">ão existência de Política de Segurança formal </w:t>
      </w:r>
      <w:r w:rsidR="002C2C76" w:rsidRPr="004D7135">
        <w:rPr>
          <w:rFonts w:ascii="Calibri" w:hAnsi="Calibri" w:cs="Calibri"/>
        </w:rPr>
        <w:t>implantada no ambiente da CONTRATADA</w:t>
      </w:r>
      <w:r w:rsidR="004D7135">
        <w:rPr>
          <w:rFonts w:ascii="Calibri" w:hAnsi="Calibri" w:cs="Calibri"/>
        </w:rPr>
        <w:t>,</w:t>
      </w:r>
      <w:r w:rsidR="004D7135" w:rsidRPr="004D7135">
        <w:rPr>
          <w:rFonts w:ascii="Calibri" w:hAnsi="Calibri" w:cs="Calibri"/>
        </w:rPr>
        <w:t xml:space="preserve"> podendo ensejar riscos à infraestrutura de TI do TRF5. </w:t>
      </w:r>
    </w:p>
    <w:p w:rsidR="002C2C76" w:rsidRPr="004D7135" w:rsidRDefault="002C2C76" w:rsidP="006361BE">
      <w:pPr>
        <w:pStyle w:val="ListParagraph1"/>
        <w:numPr>
          <w:ilvl w:val="0"/>
          <w:numId w:val="30"/>
        </w:numPr>
        <w:spacing w:before="120" w:after="120"/>
        <w:jc w:val="both"/>
        <w:rPr>
          <w:rFonts w:ascii="Calibri" w:hAnsi="Calibri" w:cs="Calibri"/>
        </w:rPr>
      </w:pPr>
      <w:r w:rsidRPr="004D7135">
        <w:rPr>
          <w:rFonts w:ascii="Calibri" w:hAnsi="Calibri" w:cs="Calibri"/>
        </w:rPr>
        <w:t>Dificuldade de auditoria efetiva no ambiente tecnológico da CONTRATADA</w:t>
      </w:r>
      <w:r w:rsidR="004D7135">
        <w:rPr>
          <w:rFonts w:ascii="Calibri" w:hAnsi="Calibri" w:cs="Calibri"/>
        </w:rPr>
        <w:t>.</w:t>
      </w:r>
    </w:p>
    <w:p w:rsidR="004D7135" w:rsidRPr="00FB29B1" w:rsidRDefault="004D7135" w:rsidP="00FB29B1">
      <w:pPr>
        <w:pStyle w:val="ListParagraph1"/>
        <w:numPr>
          <w:ilvl w:val="0"/>
          <w:numId w:val="30"/>
        </w:numPr>
        <w:spacing w:before="120" w:after="120"/>
        <w:jc w:val="both"/>
        <w:rPr>
          <w:rFonts w:ascii="Calibri" w:hAnsi="Calibri" w:cs="Calibri"/>
        </w:rPr>
      </w:pPr>
      <w:r w:rsidRPr="00FB29B1">
        <w:rPr>
          <w:rFonts w:ascii="Calibri" w:hAnsi="Calibri" w:cs="Calibri"/>
        </w:rPr>
        <w:t>Falhas de controle no acesso físico e lógico ao ambiente</w:t>
      </w:r>
      <w:r w:rsidR="00FB29B1" w:rsidRPr="00FB29B1">
        <w:rPr>
          <w:rFonts w:ascii="Calibri" w:hAnsi="Calibri" w:cs="Calibri"/>
        </w:rPr>
        <w:t xml:space="preserve"> tecnológico da CONTRATADA.</w:t>
      </w:r>
    </w:p>
    <w:p w:rsidR="00FA13D1" w:rsidRPr="00250C62" w:rsidRDefault="00FA13D1" w:rsidP="00AE466B">
      <w:pPr>
        <w:pStyle w:val="Ttulo2"/>
        <w:keepNext w:val="0"/>
        <w:keepLines/>
        <w:widowControl w:val="0"/>
        <w:numPr>
          <w:ilvl w:val="1"/>
          <w:numId w:val="9"/>
        </w:numPr>
        <w:tabs>
          <w:tab w:val="clear" w:pos="1701"/>
        </w:tabs>
        <w:suppressAutoHyphens/>
        <w:autoSpaceDN w:val="0"/>
        <w:spacing w:before="320" w:after="120"/>
        <w:ind w:right="0"/>
        <w:jc w:val="left"/>
        <w:textAlignment w:val="baseline"/>
        <w:rPr>
          <w:rFonts w:ascii="Calibri" w:hAnsi="Calibri" w:cs="Calibri"/>
          <w:color w:val="auto"/>
          <w:lang w:eastAsia="en-US"/>
        </w:rPr>
      </w:pPr>
      <w:r w:rsidRPr="00250C62">
        <w:rPr>
          <w:rFonts w:ascii="Calibri" w:hAnsi="Calibri" w:cs="Calibri"/>
          <w:color w:val="auto"/>
          <w:lang w:eastAsia="en-US"/>
        </w:rPr>
        <w:t>DISPONIBILIDADE DOS SERVIÇOS</w:t>
      </w:r>
    </w:p>
    <w:p w:rsidR="00FA13D1" w:rsidRPr="00250C62" w:rsidRDefault="00FA13D1" w:rsidP="00AE466B">
      <w:pPr>
        <w:pStyle w:val="Ttulo2"/>
        <w:keepNext w:val="0"/>
        <w:keepLines/>
        <w:widowControl w:val="0"/>
        <w:numPr>
          <w:ilvl w:val="2"/>
          <w:numId w:val="9"/>
        </w:numPr>
        <w:tabs>
          <w:tab w:val="clear" w:pos="1701"/>
        </w:tabs>
        <w:suppressAutoHyphens/>
        <w:autoSpaceDN w:val="0"/>
        <w:spacing w:before="120" w:after="120"/>
        <w:ind w:right="0"/>
        <w:jc w:val="both"/>
        <w:textAlignment w:val="baseline"/>
        <w:rPr>
          <w:rFonts w:ascii="Calibri" w:hAnsi="Calibri" w:cs="Calibri"/>
          <w:b w:val="0"/>
          <w:color w:val="auto"/>
        </w:rPr>
      </w:pPr>
      <w:r w:rsidRPr="00250C62">
        <w:rPr>
          <w:rFonts w:ascii="Calibri" w:hAnsi="Calibri" w:cs="Calibri"/>
          <w:b w:val="0"/>
          <w:color w:val="auto"/>
        </w:rPr>
        <w:t>O horário de atendimento da Central de Serviços será de 12 (doze) horas por dia e 05 (cinco) dias por semana (12x5), com disponibilidade diária entre 0</w:t>
      </w:r>
      <w:r w:rsidR="00983AEF" w:rsidRPr="00250C62">
        <w:rPr>
          <w:rFonts w:ascii="Calibri" w:hAnsi="Calibri" w:cs="Calibri"/>
          <w:b w:val="0"/>
          <w:color w:val="auto"/>
        </w:rPr>
        <w:t>7</w:t>
      </w:r>
      <w:r w:rsidR="00C45F03" w:rsidRPr="00250C62">
        <w:rPr>
          <w:rFonts w:ascii="Calibri" w:hAnsi="Calibri" w:cs="Calibri"/>
          <w:b w:val="0"/>
          <w:color w:val="auto"/>
        </w:rPr>
        <w:t>h</w:t>
      </w:r>
      <w:r w:rsidR="00983AEF" w:rsidRPr="00250C62">
        <w:rPr>
          <w:rFonts w:ascii="Calibri" w:hAnsi="Calibri" w:cs="Calibri"/>
          <w:b w:val="0"/>
          <w:color w:val="auto"/>
        </w:rPr>
        <w:t>30</w:t>
      </w:r>
      <w:r w:rsidR="00C45F03" w:rsidRPr="00250C62">
        <w:rPr>
          <w:rFonts w:ascii="Calibri" w:hAnsi="Calibri" w:cs="Calibri"/>
          <w:b w:val="0"/>
          <w:color w:val="auto"/>
        </w:rPr>
        <w:t>min</w:t>
      </w:r>
      <w:r w:rsidRPr="00250C62">
        <w:rPr>
          <w:rFonts w:ascii="Calibri" w:hAnsi="Calibri" w:cs="Calibri"/>
          <w:b w:val="0"/>
          <w:color w:val="auto"/>
        </w:rPr>
        <w:t xml:space="preserve"> (</w:t>
      </w:r>
      <w:r w:rsidR="00983AEF" w:rsidRPr="00250C62">
        <w:rPr>
          <w:rFonts w:ascii="Calibri" w:hAnsi="Calibri" w:cs="Calibri"/>
          <w:b w:val="0"/>
          <w:color w:val="auto"/>
        </w:rPr>
        <w:t xml:space="preserve">sete </w:t>
      </w:r>
      <w:r w:rsidR="00C45F03" w:rsidRPr="00250C62">
        <w:rPr>
          <w:rFonts w:ascii="Calibri" w:hAnsi="Calibri" w:cs="Calibri"/>
          <w:b w:val="0"/>
          <w:color w:val="auto"/>
        </w:rPr>
        <w:t>horas e trinta minutos)</w:t>
      </w:r>
      <w:r w:rsidRPr="00250C62">
        <w:rPr>
          <w:rFonts w:ascii="Calibri" w:hAnsi="Calibri" w:cs="Calibri"/>
          <w:b w:val="0"/>
          <w:color w:val="auto"/>
        </w:rPr>
        <w:t xml:space="preserve"> e </w:t>
      </w:r>
      <w:r w:rsidR="00983AEF" w:rsidRPr="00250C62">
        <w:rPr>
          <w:rFonts w:ascii="Calibri" w:hAnsi="Calibri" w:cs="Calibri"/>
          <w:b w:val="0"/>
          <w:color w:val="auto"/>
        </w:rPr>
        <w:t>19</w:t>
      </w:r>
      <w:r w:rsidR="00C45F03" w:rsidRPr="00250C62">
        <w:rPr>
          <w:rFonts w:ascii="Calibri" w:hAnsi="Calibri" w:cs="Calibri"/>
          <w:b w:val="0"/>
          <w:color w:val="auto"/>
        </w:rPr>
        <w:t>h</w:t>
      </w:r>
      <w:r w:rsidR="00983AEF" w:rsidRPr="00250C62">
        <w:rPr>
          <w:rFonts w:ascii="Calibri" w:hAnsi="Calibri" w:cs="Calibri"/>
          <w:b w:val="0"/>
          <w:color w:val="auto"/>
        </w:rPr>
        <w:t>30</w:t>
      </w:r>
      <w:r w:rsidR="00C45F03" w:rsidRPr="00250C62">
        <w:rPr>
          <w:rFonts w:ascii="Calibri" w:hAnsi="Calibri" w:cs="Calibri"/>
          <w:b w:val="0"/>
          <w:color w:val="auto"/>
        </w:rPr>
        <w:t>min</w:t>
      </w:r>
      <w:r w:rsidRPr="00250C62">
        <w:rPr>
          <w:rFonts w:ascii="Calibri" w:hAnsi="Calibri" w:cs="Calibri"/>
          <w:b w:val="0"/>
          <w:color w:val="auto"/>
        </w:rPr>
        <w:t xml:space="preserve"> (</w:t>
      </w:r>
      <w:r w:rsidR="00983AEF" w:rsidRPr="00250C62">
        <w:rPr>
          <w:rFonts w:ascii="Calibri" w:hAnsi="Calibri" w:cs="Calibri"/>
          <w:b w:val="0"/>
          <w:color w:val="auto"/>
        </w:rPr>
        <w:t>dezenove</w:t>
      </w:r>
      <w:r w:rsidR="00C45F03" w:rsidRPr="00250C62">
        <w:rPr>
          <w:rFonts w:ascii="Calibri" w:hAnsi="Calibri" w:cs="Calibri"/>
          <w:b w:val="0"/>
          <w:color w:val="auto"/>
        </w:rPr>
        <w:t xml:space="preserve"> horas e </w:t>
      </w:r>
      <w:r w:rsidR="00983AEF" w:rsidRPr="00250C62">
        <w:rPr>
          <w:rFonts w:ascii="Calibri" w:hAnsi="Calibri" w:cs="Calibri"/>
          <w:b w:val="0"/>
          <w:color w:val="auto"/>
        </w:rPr>
        <w:t>trinta</w:t>
      </w:r>
      <w:r w:rsidR="00C45F03" w:rsidRPr="00250C62">
        <w:rPr>
          <w:rFonts w:ascii="Calibri" w:hAnsi="Calibri" w:cs="Calibri"/>
          <w:b w:val="0"/>
          <w:color w:val="auto"/>
        </w:rPr>
        <w:t xml:space="preserve"> minutos</w:t>
      </w:r>
      <w:r w:rsidRPr="00250C62">
        <w:rPr>
          <w:rFonts w:ascii="Calibri" w:hAnsi="Calibri" w:cs="Calibri"/>
          <w:b w:val="0"/>
          <w:color w:val="auto"/>
        </w:rPr>
        <w:t>), das segundas às sextas-feiras</w:t>
      </w:r>
      <w:r w:rsidR="00983AEF" w:rsidRPr="00250C62">
        <w:rPr>
          <w:rFonts w:ascii="Calibri" w:hAnsi="Calibri" w:cs="Calibri"/>
          <w:b w:val="0"/>
          <w:color w:val="auto"/>
        </w:rPr>
        <w:t>.</w:t>
      </w:r>
    </w:p>
    <w:p w:rsidR="008A4BCF" w:rsidRPr="00250C62" w:rsidRDefault="008A4BCF" w:rsidP="00AE466B">
      <w:pPr>
        <w:pStyle w:val="Ttulo2"/>
        <w:keepNext w:val="0"/>
        <w:keepLines/>
        <w:widowControl w:val="0"/>
        <w:numPr>
          <w:ilvl w:val="1"/>
          <w:numId w:val="9"/>
        </w:numPr>
        <w:tabs>
          <w:tab w:val="clear" w:pos="1701"/>
        </w:tabs>
        <w:suppressAutoHyphens/>
        <w:autoSpaceDN w:val="0"/>
        <w:spacing w:before="360" w:after="240"/>
        <w:ind w:right="0"/>
        <w:jc w:val="left"/>
        <w:textAlignment w:val="baseline"/>
        <w:rPr>
          <w:rFonts w:ascii="Calibri" w:hAnsi="Calibri" w:cs="Calibri"/>
          <w:color w:val="auto"/>
          <w:lang w:eastAsia="en-US"/>
        </w:rPr>
      </w:pPr>
      <w:r w:rsidRPr="00250C62">
        <w:rPr>
          <w:rFonts w:ascii="Calibri" w:hAnsi="Calibri" w:cs="Calibri"/>
          <w:color w:val="auto"/>
          <w:lang w:eastAsia="en-US"/>
        </w:rPr>
        <w:t xml:space="preserve">VISITA TÉCNICA </w:t>
      </w:r>
    </w:p>
    <w:p w:rsidR="008A4BCF" w:rsidRPr="00250C62" w:rsidRDefault="008A4BCF" w:rsidP="00AE466B">
      <w:pPr>
        <w:pStyle w:val="ListParagraph1"/>
        <w:numPr>
          <w:ilvl w:val="2"/>
          <w:numId w:val="9"/>
        </w:numPr>
        <w:spacing w:before="120" w:after="120"/>
        <w:ind w:left="0"/>
        <w:jc w:val="both"/>
        <w:rPr>
          <w:rFonts w:ascii="Calibri" w:hAnsi="Calibri" w:cs="Calibri"/>
        </w:rPr>
      </w:pPr>
      <w:r w:rsidRPr="00250C62">
        <w:rPr>
          <w:rFonts w:ascii="Calibri" w:hAnsi="Calibri" w:cs="Calibri"/>
        </w:rPr>
        <w:t xml:space="preserve">A licitante </w:t>
      </w:r>
      <w:r w:rsidRPr="005F5186">
        <w:rPr>
          <w:rFonts w:ascii="Calibri" w:hAnsi="Calibri" w:cs="Calibri"/>
          <w:b/>
        </w:rPr>
        <w:t>deverá</w:t>
      </w:r>
      <w:r w:rsidRPr="00250C62">
        <w:rPr>
          <w:rFonts w:ascii="Calibri" w:hAnsi="Calibri" w:cs="Calibri"/>
        </w:rPr>
        <w:t xml:space="preserve"> realizar Visita Técnica nas instalações do TRF5, em Recife, para o </w:t>
      </w:r>
      <w:r w:rsidRPr="00250C62">
        <w:rPr>
          <w:rFonts w:ascii="Calibri" w:hAnsi="Calibri" w:cs="Calibri"/>
        </w:rPr>
        <w:lastRenderedPageBreak/>
        <w:t>devido conhecimento e uniformização de entendimento quanto às condições para a prestação dos serviços objeto deste Termo de Referência.</w:t>
      </w:r>
    </w:p>
    <w:p w:rsidR="008A4BCF" w:rsidRPr="00250C62" w:rsidRDefault="008A4BCF" w:rsidP="00AE466B">
      <w:pPr>
        <w:pStyle w:val="ListParagraph1"/>
        <w:numPr>
          <w:ilvl w:val="2"/>
          <w:numId w:val="9"/>
        </w:numPr>
        <w:spacing w:before="120" w:after="120"/>
        <w:ind w:left="0"/>
        <w:jc w:val="both"/>
        <w:rPr>
          <w:rFonts w:ascii="Calibri" w:hAnsi="Calibri" w:cs="Calibri"/>
        </w:rPr>
      </w:pPr>
      <w:r w:rsidRPr="00250C62">
        <w:rPr>
          <w:rFonts w:ascii="Calibri" w:hAnsi="Calibri" w:cs="Calibri"/>
        </w:rPr>
        <w:t>A Visita Técnica será realizada mediante agendamento prévio, em dias úteis, das 10</w:t>
      </w:r>
      <w:r w:rsidR="00C45F03" w:rsidRPr="00250C62">
        <w:rPr>
          <w:rFonts w:ascii="Calibri" w:hAnsi="Calibri" w:cs="Calibri"/>
        </w:rPr>
        <w:t>h</w:t>
      </w:r>
      <w:r w:rsidRPr="00250C62">
        <w:rPr>
          <w:rFonts w:ascii="Calibri" w:hAnsi="Calibri" w:cs="Calibri"/>
        </w:rPr>
        <w:t>00</w:t>
      </w:r>
      <w:r w:rsidR="00C45F03" w:rsidRPr="00250C62">
        <w:rPr>
          <w:rFonts w:ascii="Calibri" w:hAnsi="Calibri" w:cs="Calibri"/>
        </w:rPr>
        <w:t>min (dez horas)</w:t>
      </w:r>
      <w:r w:rsidRPr="00250C62">
        <w:rPr>
          <w:rFonts w:ascii="Calibri" w:hAnsi="Calibri" w:cs="Calibri"/>
        </w:rPr>
        <w:t xml:space="preserve"> às 17</w:t>
      </w:r>
      <w:r w:rsidR="00C45F03" w:rsidRPr="00250C62">
        <w:rPr>
          <w:rFonts w:ascii="Calibri" w:hAnsi="Calibri" w:cs="Calibri"/>
        </w:rPr>
        <w:t>h</w:t>
      </w:r>
      <w:r w:rsidRPr="00250C62">
        <w:rPr>
          <w:rFonts w:ascii="Calibri" w:hAnsi="Calibri" w:cs="Calibri"/>
        </w:rPr>
        <w:t>00</w:t>
      </w:r>
      <w:r w:rsidR="00C45F03" w:rsidRPr="00250C62">
        <w:rPr>
          <w:rFonts w:ascii="Calibri" w:hAnsi="Calibri" w:cs="Calibri"/>
        </w:rPr>
        <w:t>min (dezessete</w:t>
      </w:r>
      <w:r w:rsidRPr="00250C62">
        <w:rPr>
          <w:rFonts w:ascii="Calibri" w:hAnsi="Calibri" w:cs="Calibri"/>
        </w:rPr>
        <w:t xml:space="preserve"> horas</w:t>
      </w:r>
      <w:r w:rsidR="00C45F03" w:rsidRPr="00250C62">
        <w:rPr>
          <w:rFonts w:ascii="Calibri" w:hAnsi="Calibri" w:cs="Calibri"/>
        </w:rPr>
        <w:t>)</w:t>
      </w:r>
      <w:r w:rsidRPr="00250C62">
        <w:rPr>
          <w:rFonts w:ascii="Calibri" w:hAnsi="Calibri" w:cs="Calibri"/>
        </w:rPr>
        <w:t xml:space="preserve">, pelo email </w:t>
      </w:r>
      <w:hyperlink r:id="rId8" w:history="1">
        <w:r w:rsidR="006D4E9A" w:rsidRPr="00250C62">
          <w:rPr>
            <w:rStyle w:val="Hyperlink"/>
            <w:color w:val="auto"/>
          </w:rPr>
          <w:t>visitat@trf5.jus.br</w:t>
        </w:r>
      </w:hyperlink>
      <w:r w:rsidRPr="00250C62">
        <w:rPr>
          <w:rFonts w:ascii="Calibri" w:hAnsi="Calibri" w:cs="Calibri"/>
        </w:rPr>
        <w:t xml:space="preserve"> ou pelos telefones (81) 3425-9387</w:t>
      </w:r>
      <w:r w:rsidR="00C45F03" w:rsidRPr="00250C62">
        <w:rPr>
          <w:rFonts w:ascii="Calibri" w:hAnsi="Calibri" w:cs="Calibri"/>
        </w:rPr>
        <w:t>,</w:t>
      </w:r>
      <w:r w:rsidRPr="00250C62">
        <w:rPr>
          <w:rFonts w:ascii="Calibri" w:hAnsi="Calibri" w:cs="Calibri"/>
        </w:rPr>
        <w:t xml:space="preserve"> (81) 3425-9388</w:t>
      </w:r>
      <w:r w:rsidR="00C45F03" w:rsidRPr="00250C62">
        <w:rPr>
          <w:rFonts w:ascii="Calibri" w:hAnsi="Calibri" w:cs="Calibri"/>
        </w:rPr>
        <w:t>, (81) 3425-9658 e (81) 3425-9324</w:t>
      </w:r>
      <w:r w:rsidRPr="00250C62">
        <w:rPr>
          <w:rFonts w:ascii="Calibri" w:hAnsi="Calibri" w:cs="Calibri"/>
        </w:rPr>
        <w:t xml:space="preserve">. </w:t>
      </w:r>
    </w:p>
    <w:p w:rsidR="008A4BCF" w:rsidRPr="00250C62" w:rsidRDefault="008A4BCF" w:rsidP="00AE466B">
      <w:pPr>
        <w:pStyle w:val="ListParagraph1"/>
        <w:numPr>
          <w:ilvl w:val="2"/>
          <w:numId w:val="9"/>
        </w:numPr>
        <w:spacing w:before="120" w:after="120"/>
        <w:ind w:left="0"/>
        <w:jc w:val="both"/>
        <w:rPr>
          <w:rFonts w:ascii="Calibri" w:hAnsi="Calibri" w:cs="Calibri"/>
        </w:rPr>
      </w:pPr>
      <w:r w:rsidRPr="00250C62">
        <w:rPr>
          <w:rFonts w:ascii="Calibri" w:hAnsi="Calibri" w:cs="Calibri"/>
        </w:rPr>
        <w:t xml:space="preserve">O endereço para visita é Cais do Apolo, s/n - Edifício Ministro </w:t>
      </w:r>
      <w:proofErr w:type="spellStart"/>
      <w:r w:rsidRPr="00250C62">
        <w:rPr>
          <w:rFonts w:ascii="Calibri" w:hAnsi="Calibri" w:cs="Calibri"/>
        </w:rPr>
        <w:t>Djaci</w:t>
      </w:r>
      <w:proofErr w:type="spellEnd"/>
      <w:r w:rsidRPr="00250C62">
        <w:rPr>
          <w:rFonts w:ascii="Calibri" w:hAnsi="Calibri" w:cs="Calibri"/>
        </w:rPr>
        <w:t xml:space="preserve"> Falcão, Bairro do Recife – Recife/PE. CEP: 50030-908. 3º ANDAR – Subsecretaria de Tecnologia da Informação (STI).</w:t>
      </w:r>
    </w:p>
    <w:p w:rsidR="008A4BCF" w:rsidRPr="00250C62" w:rsidRDefault="008A4BCF" w:rsidP="00AE466B">
      <w:pPr>
        <w:pStyle w:val="ListParagraph1"/>
        <w:numPr>
          <w:ilvl w:val="2"/>
          <w:numId w:val="9"/>
        </w:numPr>
        <w:spacing w:before="120" w:after="120"/>
        <w:ind w:left="0"/>
        <w:jc w:val="both"/>
        <w:rPr>
          <w:rFonts w:ascii="Calibri" w:hAnsi="Calibri" w:cs="Calibri"/>
        </w:rPr>
      </w:pPr>
      <w:r w:rsidRPr="00250C62">
        <w:rPr>
          <w:rFonts w:ascii="Calibri" w:hAnsi="Calibri" w:cs="Calibri"/>
        </w:rPr>
        <w:t>A visita poderá ser feita em até 01 (um) dia útil anterior à data do certame.</w:t>
      </w:r>
    </w:p>
    <w:p w:rsidR="008A4BCF" w:rsidRPr="00250C62" w:rsidRDefault="008A4BCF" w:rsidP="00AE466B">
      <w:pPr>
        <w:pStyle w:val="ListParagraph1"/>
        <w:numPr>
          <w:ilvl w:val="2"/>
          <w:numId w:val="9"/>
        </w:numPr>
        <w:spacing w:before="120" w:after="120"/>
        <w:ind w:left="0"/>
        <w:jc w:val="both"/>
        <w:rPr>
          <w:rFonts w:ascii="Calibri" w:hAnsi="Calibri" w:cs="Calibri"/>
        </w:rPr>
      </w:pPr>
      <w:r w:rsidRPr="00250C62">
        <w:rPr>
          <w:rFonts w:ascii="Calibri" w:hAnsi="Calibri" w:cs="Calibri"/>
        </w:rPr>
        <w:t>A visita será acompanhada por técnico(s) da Subsecretaria de Tecnologia da Informação, designado(s) para esse fim.</w:t>
      </w:r>
      <w:r w:rsidRPr="00250C62">
        <w:rPr>
          <w:sz w:val="22"/>
          <w:szCs w:val="22"/>
        </w:rPr>
        <w:t xml:space="preserve"> </w:t>
      </w:r>
    </w:p>
    <w:p w:rsidR="008A4BCF" w:rsidRPr="00250C62" w:rsidRDefault="008A4BCF" w:rsidP="00AE466B">
      <w:pPr>
        <w:pStyle w:val="ListParagraph1"/>
        <w:numPr>
          <w:ilvl w:val="2"/>
          <w:numId w:val="9"/>
        </w:numPr>
        <w:spacing w:before="120" w:after="120"/>
        <w:ind w:left="0"/>
        <w:jc w:val="both"/>
        <w:rPr>
          <w:rFonts w:ascii="Calibri" w:hAnsi="Calibri" w:cs="Calibri"/>
        </w:rPr>
      </w:pPr>
      <w:r w:rsidRPr="00250C62">
        <w:rPr>
          <w:rFonts w:ascii="Calibri" w:hAnsi="Calibri" w:cs="Calibri"/>
        </w:rPr>
        <w:t xml:space="preserve">Ao término da visita será emitido um documento conforme modelo constante do ANEXO </w:t>
      </w:r>
      <w:r w:rsidR="007B5C3B" w:rsidRPr="00250C62">
        <w:rPr>
          <w:rFonts w:ascii="Calibri" w:hAnsi="Calibri" w:cs="Calibri"/>
        </w:rPr>
        <w:t>VI</w:t>
      </w:r>
      <w:r w:rsidRPr="00250C62">
        <w:rPr>
          <w:rFonts w:ascii="Calibri" w:hAnsi="Calibri" w:cs="Calibri"/>
        </w:rPr>
        <w:t xml:space="preserve"> –</w:t>
      </w:r>
      <w:r w:rsidR="00AC5C27">
        <w:rPr>
          <w:rFonts w:ascii="Calibri" w:hAnsi="Calibri" w:cs="Calibri"/>
        </w:rPr>
        <w:t xml:space="preserve"> </w:t>
      </w:r>
      <w:r w:rsidRPr="00250C62">
        <w:rPr>
          <w:rFonts w:ascii="Calibri" w:hAnsi="Calibri" w:cs="Calibri"/>
        </w:rPr>
        <w:t>Declaração de Visi</w:t>
      </w:r>
      <w:r w:rsidR="007B5C3B" w:rsidRPr="00250C62">
        <w:rPr>
          <w:rFonts w:ascii="Calibri" w:hAnsi="Calibri" w:cs="Calibri"/>
        </w:rPr>
        <w:t>ta T</w:t>
      </w:r>
      <w:r w:rsidRPr="00250C62">
        <w:rPr>
          <w:rFonts w:ascii="Calibri" w:hAnsi="Calibri" w:cs="Calibri"/>
        </w:rPr>
        <w:t>écnica, impresso em 02 (duas) vias, assinadas pelas partes interessadas.</w:t>
      </w:r>
    </w:p>
    <w:p w:rsidR="008A4BCF" w:rsidRPr="00250C62" w:rsidRDefault="008A4BCF" w:rsidP="00AE466B">
      <w:pPr>
        <w:pStyle w:val="ListParagraph1"/>
        <w:numPr>
          <w:ilvl w:val="2"/>
          <w:numId w:val="9"/>
        </w:numPr>
        <w:spacing w:before="120" w:after="120"/>
        <w:ind w:left="0"/>
        <w:jc w:val="both"/>
        <w:rPr>
          <w:rFonts w:ascii="Calibri" w:hAnsi="Calibri" w:cs="Calibri"/>
        </w:rPr>
      </w:pPr>
      <w:r w:rsidRPr="00250C62">
        <w:rPr>
          <w:rFonts w:ascii="Calibri" w:hAnsi="Calibri" w:cs="Calibri"/>
        </w:rPr>
        <w:t>No ato da visita o licitante receberá informações importantes, tais como:</w:t>
      </w:r>
    </w:p>
    <w:p w:rsidR="008A4BCF" w:rsidRPr="00250C62" w:rsidRDefault="008A4BCF" w:rsidP="00AE466B">
      <w:pPr>
        <w:pStyle w:val="PargrafodaLista"/>
        <w:numPr>
          <w:ilvl w:val="0"/>
          <w:numId w:val="16"/>
        </w:numPr>
        <w:autoSpaceDE w:val="0"/>
        <w:autoSpaceDN w:val="0"/>
        <w:adjustRightInd w:val="0"/>
        <w:spacing w:before="120" w:after="120" w:line="240" w:lineRule="auto"/>
        <w:ind w:left="714" w:hanging="357"/>
        <w:rPr>
          <w:sz w:val="24"/>
          <w:szCs w:val="24"/>
        </w:rPr>
      </w:pPr>
      <w:r w:rsidRPr="00250C62">
        <w:rPr>
          <w:sz w:val="24"/>
          <w:szCs w:val="24"/>
        </w:rPr>
        <w:t xml:space="preserve">Estrutura organizacional, competências, </w:t>
      </w:r>
      <w:r w:rsidR="00B4793C" w:rsidRPr="00250C62">
        <w:rPr>
          <w:sz w:val="24"/>
          <w:szCs w:val="24"/>
        </w:rPr>
        <w:t xml:space="preserve">e detalhamento do ambiente tecnológico do Tribunal. </w:t>
      </w:r>
    </w:p>
    <w:p w:rsidR="008A4BCF" w:rsidRPr="00250C62" w:rsidRDefault="008A4BCF" w:rsidP="00AE466B">
      <w:pPr>
        <w:pStyle w:val="PargrafodaLista"/>
        <w:numPr>
          <w:ilvl w:val="0"/>
          <w:numId w:val="16"/>
        </w:numPr>
        <w:autoSpaceDE w:val="0"/>
        <w:autoSpaceDN w:val="0"/>
        <w:adjustRightInd w:val="0"/>
        <w:spacing w:before="120" w:after="120" w:line="240" w:lineRule="auto"/>
        <w:ind w:left="714" w:hanging="357"/>
        <w:rPr>
          <w:sz w:val="24"/>
          <w:szCs w:val="24"/>
        </w:rPr>
      </w:pPr>
      <w:r w:rsidRPr="00250C62">
        <w:rPr>
          <w:sz w:val="24"/>
          <w:szCs w:val="24"/>
        </w:rPr>
        <w:t xml:space="preserve">Política Corporativa de Segurança da Informação do TRF5 e normativos correlatos. </w:t>
      </w:r>
    </w:p>
    <w:p w:rsidR="008A4BCF" w:rsidRPr="00250C62" w:rsidRDefault="00B4793C" w:rsidP="00AE466B">
      <w:pPr>
        <w:pStyle w:val="PargrafodaLista"/>
        <w:numPr>
          <w:ilvl w:val="0"/>
          <w:numId w:val="16"/>
        </w:numPr>
        <w:autoSpaceDE w:val="0"/>
        <w:autoSpaceDN w:val="0"/>
        <w:adjustRightInd w:val="0"/>
        <w:spacing w:before="120" w:after="120" w:line="240" w:lineRule="auto"/>
        <w:ind w:left="714" w:hanging="357"/>
        <w:rPr>
          <w:sz w:val="24"/>
          <w:szCs w:val="24"/>
        </w:rPr>
      </w:pPr>
      <w:r w:rsidRPr="00250C62">
        <w:rPr>
          <w:sz w:val="24"/>
          <w:szCs w:val="24"/>
        </w:rPr>
        <w:t xml:space="preserve">Detalhamento e visita aos ambientes do TRF5 onde os serviços serão prestados. </w:t>
      </w:r>
    </w:p>
    <w:p w:rsidR="00351337" w:rsidRPr="00250C62" w:rsidRDefault="00351337" w:rsidP="00351337">
      <w:pPr>
        <w:pStyle w:val="ListParagraph1"/>
        <w:numPr>
          <w:ilvl w:val="2"/>
          <w:numId w:val="9"/>
        </w:numPr>
        <w:spacing w:before="120" w:after="120"/>
        <w:ind w:left="0"/>
        <w:jc w:val="both"/>
        <w:rPr>
          <w:rFonts w:ascii="Calibri" w:hAnsi="Calibri" w:cs="Calibri"/>
        </w:rPr>
      </w:pPr>
      <w:r w:rsidRPr="00250C62">
        <w:rPr>
          <w:rFonts w:ascii="Calibri" w:hAnsi="Calibri" w:cs="Calibri"/>
        </w:rPr>
        <w:t xml:space="preserve">A visita técnica deverá ser realizada por representante autorizado ou preposto da Licitante, que deverá apresentar documento válido autorizando-o especificamente a receber as informações técnicas, sob o compromisso de confidencialidade, mediante apresentação de Termo de Confidencialidade preenchido, conforme modelo do Anexo </w:t>
      </w:r>
      <w:r w:rsidR="00AC5C27">
        <w:rPr>
          <w:rFonts w:ascii="Calibri" w:hAnsi="Calibri" w:cs="Calibri"/>
        </w:rPr>
        <w:t>V</w:t>
      </w:r>
      <w:r w:rsidRPr="00250C62">
        <w:rPr>
          <w:rFonts w:ascii="Calibri" w:hAnsi="Calibri" w:cs="Calibri"/>
        </w:rPr>
        <w:t xml:space="preserve">II – </w:t>
      </w:r>
      <w:r w:rsidR="00AC5C27">
        <w:rPr>
          <w:rFonts w:ascii="Calibri" w:hAnsi="Calibri" w:cs="Calibri"/>
        </w:rPr>
        <w:t xml:space="preserve">Acordo </w:t>
      </w:r>
      <w:r w:rsidRPr="00250C62">
        <w:rPr>
          <w:rFonts w:ascii="Calibri" w:hAnsi="Calibri" w:cs="Calibri"/>
        </w:rPr>
        <w:t>de Confidencialidade</w:t>
      </w:r>
      <w:r w:rsidR="00AC5C27">
        <w:rPr>
          <w:rFonts w:ascii="Calibri" w:hAnsi="Calibri" w:cs="Calibri"/>
        </w:rPr>
        <w:t xml:space="preserve"> de Informação</w:t>
      </w:r>
      <w:r w:rsidRPr="00250C62">
        <w:rPr>
          <w:rFonts w:ascii="Calibri" w:hAnsi="Calibri" w:cs="Calibri"/>
        </w:rPr>
        <w:t xml:space="preserve">. </w:t>
      </w:r>
    </w:p>
    <w:p w:rsidR="00351337" w:rsidRPr="00250C62" w:rsidRDefault="00351337" w:rsidP="00351337">
      <w:pPr>
        <w:pStyle w:val="ListParagraph1"/>
        <w:numPr>
          <w:ilvl w:val="2"/>
          <w:numId w:val="9"/>
        </w:numPr>
        <w:spacing w:before="120" w:after="120"/>
        <w:ind w:left="0"/>
        <w:jc w:val="both"/>
        <w:rPr>
          <w:rFonts w:ascii="Calibri" w:hAnsi="Calibri" w:cs="Calibri"/>
        </w:rPr>
      </w:pPr>
      <w:r w:rsidRPr="00250C62">
        <w:rPr>
          <w:rFonts w:ascii="Calibri" w:hAnsi="Calibri" w:cs="Calibri"/>
        </w:rPr>
        <w:t>No caso de o representante identificar-se por meio de documento físico (carta de apresentação, procuração, etc</w:t>
      </w:r>
      <w:r w:rsidR="009716AC">
        <w:rPr>
          <w:rFonts w:ascii="Calibri" w:hAnsi="Calibri" w:cs="Calibri"/>
        </w:rPr>
        <w:t>.</w:t>
      </w:r>
      <w:r w:rsidRPr="00250C62">
        <w:rPr>
          <w:rFonts w:ascii="Calibri" w:hAnsi="Calibri" w:cs="Calibri"/>
        </w:rPr>
        <w:t>), este deverá conter obrigatoriamente o timbre da empresa. No caso de envio de documento virtual (e-mail), este deverá ser feito pelo domínio da licitante (@dominio.com.</w:t>
      </w:r>
      <w:proofErr w:type="spellStart"/>
      <w:r w:rsidRPr="00250C62">
        <w:rPr>
          <w:rFonts w:ascii="Calibri" w:hAnsi="Calibri" w:cs="Calibri"/>
        </w:rPr>
        <w:t>br</w:t>
      </w:r>
      <w:proofErr w:type="spellEnd"/>
      <w:r w:rsidRPr="00250C62">
        <w:rPr>
          <w:rFonts w:ascii="Calibri" w:hAnsi="Calibri" w:cs="Calibri"/>
        </w:rPr>
        <w:t>). Em ambos os casos, faz-se obrigatório constar o nome completo, CPF e identidade do representante autorizado, bem como de telefone para eventual contato.</w:t>
      </w:r>
    </w:p>
    <w:p w:rsidR="008A4BCF" w:rsidRPr="00250C62" w:rsidRDefault="008A4BCF" w:rsidP="00AE466B">
      <w:pPr>
        <w:pStyle w:val="ListParagraph1"/>
        <w:numPr>
          <w:ilvl w:val="2"/>
          <w:numId w:val="9"/>
        </w:numPr>
        <w:spacing w:before="120" w:after="120"/>
        <w:ind w:left="0"/>
        <w:jc w:val="both"/>
        <w:rPr>
          <w:rFonts w:ascii="Calibri" w:hAnsi="Calibri" w:cs="Calibri"/>
        </w:rPr>
      </w:pPr>
      <w:r w:rsidRPr="00250C62">
        <w:rPr>
          <w:rFonts w:ascii="Calibri" w:hAnsi="Calibri" w:cs="Calibri"/>
        </w:rPr>
        <w:t xml:space="preserve">Essas precauções objetivam garantir que as informações que permitirão às concorrentes o detalhamento técnico para a execução dos serviços contidos em sua proposta comercial não sejam difundidas inadequadamente, colocando em risco a segurança da informação dos Órgãos. </w:t>
      </w:r>
    </w:p>
    <w:p w:rsidR="008A4BCF" w:rsidRDefault="008A4BCF" w:rsidP="00AE466B">
      <w:pPr>
        <w:pStyle w:val="ListParagraph1"/>
        <w:numPr>
          <w:ilvl w:val="2"/>
          <w:numId w:val="9"/>
        </w:numPr>
        <w:spacing w:before="120" w:after="120"/>
        <w:ind w:left="0"/>
        <w:jc w:val="both"/>
        <w:rPr>
          <w:rFonts w:ascii="Calibri" w:hAnsi="Calibri" w:cs="Calibri"/>
        </w:rPr>
      </w:pPr>
      <w:r w:rsidRPr="00250C62">
        <w:rPr>
          <w:rFonts w:ascii="Calibri" w:hAnsi="Calibri" w:cs="Calibri"/>
        </w:rPr>
        <w:t>Os licitantes não poderão alegar o desconhecimento das condições e grau de dificuldades existentes no ambiente tecnológico do TRF5 como futura alegação como óbice, dificuldade ou custo não previsto para a perfeita compreensão e execução integral do objeto ou obrigação contratual.</w:t>
      </w:r>
    </w:p>
    <w:p w:rsidR="00FE1AAF" w:rsidRPr="00250C62" w:rsidRDefault="00FE1AAF" w:rsidP="00AE466B">
      <w:pPr>
        <w:pStyle w:val="ListParagraph1"/>
        <w:numPr>
          <w:ilvl w:val="2"/>
          <w:numId w:val="9"/>
        </w:numPr>
        <w:spacing w:before="120" w:after="120"/>
        <w:ind w:left="0"/>
        <w:jc w:val="both"/>
        <w:rPr>
          <w:rFonts w:ascii="Calibri" w:hAnsi="Calibri" w:cs="Calibri"/>
        </w:rPr>
      </w:pPr>
      <w:r w:rsidRPr="00FE1AAF">
        <w:rPr>
          <w:rFonts w:ascii="Calibri" w:hAnsi="Calibri" w:cs="Calibri"/>
        </w:rPr>
        <w:t>A ausência d</w:t>
      </w:r>
      <w:r>
        <w:rPr>
          <w:rFonts w:ascii="Calibri" w:hAnsi="Calibri" w:cs="Calibri"/>
        </w:rPr>
        <w:t>a Declaração de</w:t>
      </w:r>
      <w:r w:rsidRPr="00FE1AAF">
        <w:rPr>
          <w:rFonts w:ascii="Calibri" w:hAnsi="Calibri" w:cs="Calibri"/>
        </w:rPr>
        <w:t xml:space="preserve"> Visita Técnica na documentação de habilitação do </w:t>
      </w:r>
      <w:r w:rsidRPr="00FE1AAF">
        <w:rPr>
          <w:rFonts w:ascii="Calibri" w:hAnsi="Calibri" w:cs="Calibri"/>
        </w:rPr>
        <w:lastRenderedPageBreak/>
        <w:t>LICITANTE incorrerá na sua desclassificação do certame.</w:t>
      </w:r>
    </w:p>
    <w:p w:rsidR="00B80FDE" w:rsidRPr="00250C62" w:rsidRDefault="00B80FDE" w:rsidP="00B80FDE">
      <w:pPr>
        <w:pStyle w:val="ListParagraph1"/>
        <w:numPr>
          <w:ilvl w:val="2"/>
          <w:numId w:val="9"/>
        </w:numPr>
        <w:spacing w:before="120" w:after="120"/>
        <w:ind w:left="0"/>
        <w:jc w:val="both"/>
        <w:rPr>
          <w:rFonts w:ascii="Calibri" w:hAnsi="Calibri" w:cs="Calibri"/>
          <w:u w:val="single"/>
        </w:rPr>
      </w:pPr>
      <w:r w:rsidRPr="00250C62">
        <w:rPr>
          <w:rFonts w:ascii="Calibri" w:hAnsi="Calibri" w:cs="Calibri"/>
          <w:u w:val="single"/>
        </w:rPr>
        <w:t>Justificativa para obrigatoriedade da Visita Técnica</w:t>
      </w:r>
    </w:p>
    <w:p w:rsidR="00B80FDE" w:rsidRPr="00250C62" w:rsidRDefault="00B80FDE" w:rsidP="00B80FDE">
      <w:pPr>
        <w:pStyle w:val="ListParagraph1"/>
        <w:numPr>
          <w:ilvl w:val="3"/>
          <w:numId w:val="9"/>
        </w:numPr>
        <w:spacing w:before="120" w:after="120"/>
        <w:jc w:val="both"/>
        <w:rPr>
          <w:rFonts w:ascii="Calibri" w:hAnsi="Calibri" w:cs="Calibri"/>
        </w:rPr>
      </w:pPr>
      <w:r w:rsidRPr="00250C62">
        <w:rPr>
          <w:rFonts w:ascii="Calibri" w:hAnsi="Calibri" w:cs="Calibri"/>
        </w:rPr>
        <w:t>O objetivo da Visita Técnica é comprovar que todos os LICITANTES conhecem integralmente o objeto da licitação e das condições dos locais onde os serviços serão prestados de forma, via de consequência, que suas propostas de preços possam refletir com exatidão a sua plena execução, evitando-se futuras alegações de desconhecimento das características dos bens licitados, resguardando o Tribunal de possíveis inexecuções contratuais.  Portanto, a finalidade da introdução da fase de vistoria prévia no edital é propiciar ao proponente o exame, a conferência e a constatação prévia de todos os detalhes e características técnicas do objeto, para que este tome conhecimento de tudo aquilo que possa, de alguma forma, influir sobre o custo, preparação da proposta e execução do objeto.</w:t>
      </w:r>
    </w:p>
    <w:p w:rsidR="00B80FDE" w:rsidRPr="00250C62" w:rsidRDefault="00B80FDE" w:rsidP="00B80FDE">
      <w:pPr>
        <w:pStyle w:val="ListParagraph1"/>
        <w:numPr>
          <w:ilvl w:val="3"/>
          <w:numId w:val="9"/>
        </w:numPr>
        <w:spacing w:before="120" w:after="120"/>
        <w:jc w:val="both"/>
        <w:rPr>
          <w:rFonts w:ascii="Calibri" w:hAnsi="Calibri" w:cs="Calibri"/>
        </w:rPr>
      </w:pPr>
      <w:r w:rsidRPr="00250C62">
        <w:rPr>
          <w:rFonts w:ascii="Calibri" w:hAnsi="Calibri" w:cs="Calibri"/>
        </w:rPr>
        <w:t>Mostra-se, portanto, pertinente a exigência da Vistoria Técnica devido à complexidade e às especificidades do objeto licitado, que necessariamente deverão ser verificadas e sopesadas pelos interessados para a elaboração de suas propostas, visando ao sucesso da contratação. Ademais, a determinação dos dias e horários estabelecidos para a realização das visitas atendem aos princípios de razoabilidade e competitividade, tendo o objetivo de promover a ampla participação dos interessados no certame licitatório.</w:t>
      </w:r>
    </w:p>
    <w:p w:rsidR="008A4BCF" w:rsidRPr="00250C62" w:rsidRDefault="008A4BCF" w:rsidP="00AE466B">
      <w:pPr>
        <w:pStyle w:val="Ttulo2"/>
        <w:keepNext w:val="0"/>
        <w:keepLines/>
        <w:widowControl w:val="0"/>
        <w:numPr>
          <w:ilvl w:val="1"/>
          <w:numId w:val="9"/>
        </w:numPr>
        <w:tabs>
          <w:tab w:val="clear" w:pos="1701"/>
        </w:tabs>
        <w:suppressAutoHyphens/>
        <w:autoSpaceDN w:val="0"/>
        <w:spacing w:before="360" w:after="240"/>
        <w:ind w:right="0"/>
        <w:jc w:val="left"/>
        <w:textAlignment w:val="baseline"/>
        <w:rPr>
          <w:rFonts w:ascii="Calibri" w:hAnsi="Calibri" w:cs="Calibri"/>
          <w:color w:val="auto"/>
          <w:lang w:eastAsia="en-US"/>
        </w:rPr>
      </w:pPr>
      <w:r w:rsidRPr="00250C62">
        <w:rPr>
          <w:rFonts w:ascii="Calibri" w:hAnsi="Calibri" w:cs="Calibri"/>
          <w:color w:val="auto"/>
          <w:lang w:eastAsia="en-US"/>
        </w:rPr>
        <w:t xml:space="preserve">TRANSFERÊNCIA DE CONHECIMENTO </w:t>
      </w:r>
    </w:p>
    <w:p w:rsidR="008A4BCF" w:rsidRPr="00250C62" w:rsidRDefault="008A4BCF" w:rsidP="00AE466B">
      <w:pPr>
        <w:pStyle w:val="ListParagraph1"/>
        <w:numPr>
          <w:ilvl w:val="2"/>
          <w:numId w:val="9"/>
        </w:numPr>
        <w:spacing w:before="120" w:after="120"/>
        <w:ind w:left="0"/>
        <w:jc w:val="both"/>
        <w:rPr>
          <w:rFonts w:ascii="Calibri" w:hAnsi="Calibri" w:cs="Calibri"/>
        </w:rPr>
      </w:pPr>
      <w:r w:rsidRPr="00250C62">
        <w:rPr>
          <w:rFonts w:ascii="Calibri" w:hAnsi="Calibri" w:cs="Calibri"/>
        </w:rPr>
        <w:t>O Fornecedor deverá detalhar e repassar, conforme orientação do TRF5, todo o conhecimento técnico utilizado na implementação dos serviços, sem prejuízo da devida atualização da base de conhecimento ao longo de toda a execução contratual.</w:t>
      </w:r>
    </w:p>
    <w:p w:rsidR="00783C4B" w:rsidRPr="00250C62" w:rsidRDefault="008A4BCF" w:rsidP="00AE466B">
      <w:pPr>
        <w:pStyle w:val="ListParagraph1"/>
        <w:numPr>
          <w:ilvl w:val="2"/>
          <w:numId w:val="9"/>
        </w:numPr>
        <w:spacing w:before="120" w:after="120"/>
        <w:ind w:left="0"/>
        <w:jc w:val="both"/>
        <w:rPr>
          <w:rFonts w:ascii="Calibri" w:hAnsi="Calibri" w:cs="Calibri"/>
        </w:rPr>
      </w:pPr>
      <w:bookmarkStart w:id="1" w:name="_Toc267382163"/>
      <w:r w:rsidRPr="00250C62">
        <w:rPr>
          <w:rFonts w:ascii="Calibri" w:hAnsi="Calibri" w:cs="Calibri"/>
        </w:rPr>
        <w:t xml:space="preserve">A transferência de conhecimento para o TRF5, no uso das soluções desenvolvidas pela CONTRATADA, deverá ser viabilizada, sem ônus adicionais para a CONTRATANTE, em eventos específicos de transferência de conhecimento, e baseado em documentos técnicos e manuais específicos da solução desenvolvida. </w:t>
      </w:r>
      <w:bookmarkStart w:id="2" w:name="_Toc267382164"/>
      <w:bookmarkEnd w:id="1"/>
    </w:p>
    <w:p w:rsidR="008A4BCF" w:rsidRPr="00250C62" w:rsidRDefault="008A4BCF" w:rsidP="00AE466B">
      <w:pPr>
        <w:pStyle w:val="ListParagraph1"/>
        <w:numPr>
          <w:ilvl w:val="2"/>
          <w:numId w:val="9"/>
        </w:numPr>
        <w:spacing w:before="120" w:after="120"/>
        <w:ind w:left="0"/>
        <w:jc w:val="both"/>
        <w:rPr>
          <w:rFonts w:ascii="Calibri" w:hAnsi="Calibri" w:cs="Calibri"/>
        </w:rPr>
      </w:pPr>
      <w:r w:rsidRPr="00250C62">
        <w:rPr>
          <w:rFonts w:ascii="Calibri" w:hAnsi="Calibri" w:cs="Calibri"/>
        </w:rPr>
        <w:t>A CONTRATADA deverá descrever a metodologia</w:t>
      </w:r>
      <w:r w:rsidR="00783C4B" w:rsidRPr="00250C62">
        <w:rPr>
          <w:rFonts w:ascii="Calibri" w:hAnsi="Calibri" w:cs="Calibri"/>
        </w:rPr>
        <w:t xml:space="preserve"> </w:t>
      </w:r>
      <w:r w:rsidRPr="00250C62">
        <w:rPr>
          <w:rFonts w:ascii="Calibri" w:hAnsi="Calibri" w:cs="Calibri"/>
        </w:rPr>
        <w:t xml:space="preserve">que será utilizada para transferir conhecimento aos técnicos do TRF5, os quais poderão ser multiplicadores </w:t>
      </w:r>
      <w:r w:rsidR="00783C4B" w:rsidRPr="00250C62">
        <w:rPr>
          <w:rFonts w:ascii="Calibri" w:hAnsi="Calibri" w:cs="Calibri"/>
        </w:rPr>
        <w:t xml:space="preserve">a outros técnicos ou a usuários finais. </w:t>
      </w:r>
      <w:bookmarkEnd w:id="2"/>
      <w:r w:rsidR="00783C4B" w:rsidRPr="00250C62">
        <w:rPr>
          <w:rFonts w:ascii="Calibri" w:hAnsi="Calibri" w:cs="Calibri"/>
        </w:rPr>
        <w:t xml:space="preserve">A metodologia, os cronogramas e os prazos deverão constar de um documento formal, um Plano de Transferência do Conhecimento, a ser previamente aprovado pela equipe gestora do TRF5.  </w:t>
      </w:r>
    </w:p>
    <w:p w:rsidR="008A4BCF" w:rsidRPr="00250C62" w:rsidRDefault="008A4BCF" w:rsidP="00AE466B">
      <w:pPr>
        <w:pStyle w:val="ListParagraph1"/>
        <w:numPr>
          <w:ilvl w:val="2"/>
          <w:numId w:val="9"/>
        </w:numPr>
        <w:spacing w:before="120" w:after="120"/>
        <w:ind w:left="0"/>
        <w:jc w:val="both"/>
        <w:rPr>
          <w:rFonts w:ascii="Calibri" w:hAnsi="Calibri" w:cs="Calibri"/>
        </w:rPr>
      </w:pPr>
      <w:bookmarkStart w:id="3" w:name="_Toc267382165"/>
      <w:r w:rsidRPr="00250C62">
        <w:rPr>
          <w:rFonts w:ascii="Calibri" w:hAnsi="Calibri" w:cs="Calibri"/>
        </w:rPr>
        <w:t>Caso ocorra nova licitação, com mudança de fornecedor dos serviços, a CONTRATADA signatária do contrato em fase de expiração, assim considerado o período dos últimos três meses de vigência, deverá repassar para a vencedora do novo certame, por intermédio de eventos formais, os documentos, procedimentos e conhecimentos necessários à continuidade da prestação dos serviços, incluindo a base de conhecimentos, bem como esclarecer dúvidas a respeito de procedimentos no relacionamento entre o TRF5 e a nova CONTRATADA.</w:t>
      </w:r>
      <w:bookmarkEnd w:id="3"/>
    </w:p>
    <w:p w:rsidR="00D15744" w:rsidRPr="00250C62" w:rsidRDefault="00D15744" w:rsidP="00392574">
      <w:pPr>
        <w:pStyle w:val="TextosemFormatao"/>
        <w:spacing w:after="120"/>
        <w:jc w:val="both"/>
        <w:rPr>
          <w:rFonts w:ascii="Calibri" w:hAnsi="Calibri" w:cs="Calibri"/>
          <w:b/>
          <w:bCs/>
          <w:sz w:val="24"/>
          <w:szCs w:val="24"/>
        </w:rPr>
      </w:pPr>
    </w:p>
    <w:p w:rsidR="00D15744" w:rsidRPr="00250C62" w:rsidRDefault="00D15744" w:rsidP="00392574">
      <w:pPr>
        <w:pStyle w:val="Titulo1-Personalizado-TR"/>
        <w:keepNext w:val="0"/>
        <w:ind w:left="0" w:firstLine="0"/>
        <w:rPr>
          <w:rFonts w:ascii="Calibri" w:hAnsi="Calibri" w:cs="Calibri"/>
          <w:sz w:val="28"/>
          <w:szCs w:val="28"/>
        </w:rPr>
      </w:pPr>
      <w:r w:rsidRPr="00250C62">
        <w:rPr>
          <w:rFonts w:ascii="Calibri" w:hAnsi="Calibri" w:cs="Calibri"/>
          <w:sz w:val="28"/>
          <w:szCs w:val="28"/>
        </w:rPr>
        <w:lastRenderedPageBreak/>
        <w:t xml:space="preserve">ELEMENTOS PARA GESTÃO DO CONTRATO </w:t>
      </w:r>
    </w:p>
    <w:p w:rsidR="00D15744" w:rsidRPr="00250C62" w:rsidRDefault="00D15744" w:rsidP="00AE466B">
      <w:pPr>
        <w:pStyle w:val="Ttulo2"/>
        <w:keepNext w:val="0"/>
        <w:keepLines/>
        <w:widowControl w:val="0"/>
        <w:numPr>
          <w:ilvl w:val="1"/>
          <w:numId w:val="9"/>
        </w:numPr>
        <w:tabs>
          <w:tab w:val="clear" w:pos="1701"/>
        </w:tabs>
        <w:suppressAutoHyphens/>
        <w:autoSpaceDN w:val="0"/>
        <w:spacing w:before="360" w:after="120"/>
        <w:ind w:right="0"/>
        <w:jc w:val="both"/>
        <w:textAlignment w:val="baseline"/>
        <w:rPr>
          <w:rFonts w:ascii="Calibri" w:hAnsi="Calibri" w:cs="Calibri"/>
          <w:color w:val="auto"/>
        </w:rPr>
      </w:pPr>
      <w:r w:rsidRPr="00250C62">
        <w:rPr>
          <w:rFonts w:ascii="Calibri" w:hAnsi="Calibri" w:cs="Calibri"/>
          <w:color w:val="auto"/>
        </w:rPr>
        <w:t xml:space="preserve">PAPÉIS E RESPONSABILIDADES </w:t>
      </w:r>
    </w:p>
    <w:p w:rsidR="00D15744" w:rsidRPr="00250C62" w:rsidRDefault="00D15744" w:rsidP="00AE466B">
      <w:pPr>
        <w:pStyle w:val="Ttulo2"/>
        <w:keepNext w:val="0"/>
        <w:keepLines/>
        <w:widowControl w:val="0"/>
        <w:numPr>
          <w:ilvl w:val="2"/>
          <w:numId w:val="9"/>
        </w:numPr>
        <w:tabs>
          <w:tab w:val="clear" w:pos="1701"/>
        </w:tabs>
        <w:suppressAutoHyphens/>
        <w:autoSpaceDN w:val="0"/>
        <w:spacing w:before="360" w:after="240"/>
        <w:ind w:right="0"/>
        <w:jc w:val="left"/>
        <w:textAlignment w:val="baseline"/>
        <w:rPr>
          <w:rFonts w:ascii="Calibri" w:hAnsi="Calibri" w:cs="Calibri"/>
          <w:color w:val="auto"/>
        </w:rPr>
      </w:pPr>
      <w:r w:rsidRPr="00250C62">
        <w:rPr>
          <w:rFonts w:ascii="Calibri" w:hAnsi="Calibri" w:cs="Calibri"/>
          <w:color w:val="auto"/>
        </w:rPr>
        <w:t xml:space="preserve">Gestor do Contrato </w:t>
      </w:r>
    </w:p>
    <w:p w:rsidR="00CA518E" w:rsidRPr="00250C62" w:rsidRDefault="00D15744" w:rsidP="00AE466B">
      <w:pPr>
        <w:pStyle w:val="Ttulo2"/>
        <w:keepNext w:val="0"/>
        <w:keepLines/>
        <w:widowControl w:val="0"/>
        <w:numPr>
          <w:ilvl w:val="3"/>
          <w:numId w:val="9"/>
        </w:numPr>
        <w:tabs>
          <w:tab w:val="clear" w:pos="1701"/>
        </w:tabs>
        <w:suppressAutoHyphens/>
        <w:autoSpaceDN w:val="0"/>
        <w:spacing w:before="120" w:after="120"/>
        <w:ind w:right="0"/>
        <w:jc w:val="both"/>
        <w:textAlignment w:val="baseline"/>
        <w:rPr>
          <w:rFonts w:ascii="Calibri" w:hAnsi="Calibri" w:cs="Calibri"/>
          <w:b w:val="0"/>
          <w:color w:val="auto"/>
        </w:rPr>
      </w:pPr>
      <w:r w:rsidRPr="00250C62">
        <w:rPr>
          <w:rFonts w:ascii="Calibri" w:hAnsi="Calibri" w:cs="Calibri"/>
          <w:b w:val="0"/>
          <w:color w:val="auto"/>
        </w:rPr>
        <w:t xml:space="preserve">Entidade: </w:t>
      </w:r>
      <w:r w:rsidR="00CA518E" w:rsidRPr="00250C62">
        <w:rPr>
          <w:rFonts w:ascii="Calibri" w:hAnsi="Calibri" w:cs="Calibri"/>
          <w:b w:val="0"/>
          <w:color w:val="auto"/>
        </w:rPr>
        <w:t xml:space="preserve">Subsecretaria de Tecnologia da Informação </w:t>
      </w:r>
    </w:p>
    <w:p w:rsidR="00D15744" w:rsidRPr="00250C62" w:rsidRDefault="00D15744" w:rsidP="00AE466B">
      <w:pPr>
        <w:pStyle w:val="Ttulo2"/>
        <w:keepNext w:val="0"/>
        <w:keepLines/>
        <w:widowControl w:val="0"/>
        <w:numPr>
          <w:ilvl w:val="3"/>
          <w:numId w:val="9"/>
        </w:numPr>
        <w:tabs>
          <w:tab w:val="clear" w:pos="1701"/>
        </w:tabs>
        <w:suppressAutoHyphens/>
        <w:autoSpaceDN w:val="0"/>
        <w:spacing w:before="120" w:after="120"/>
        <w:ind w:right="0"/>
        <w:jc w:val="both"/>
        <w:textAlignment w:val="baseline"/>
        <w:rPr>
          <w:rFonts w:ascii="Calibri" w:hAnsi="Calibri" w:cs="Calibri"/>
          <w:b w:val="0"/>
          <w:color w:val="auto"/>
        </w:rPr>
      </w:pPr>
      <w:r w:rsidRPr="00250C62">
        <w:rPr>
          <w:rFonts w:ascii="Calibri" w:hAnsi="Calibri" w:cs="Calibri"/>
          <w:b w:val="0"/>
          <w:color w:val="auto"/>
        </w:rPr>
        <w:t xml:space="preserve">Função: Servidor representante da Área de Tecnologia da Informação, indicado pela autoridade competente dessa área, com atribuições gerenciais técnicas e operacionais relacionadas ao processo de gestão do contrato. </w:t>
      </w:r>
    </w:p>
    <w:p w:rsidR="00734213" w:rsidRPr="00250C62" w:rsidRDefault="00D15744" w:rsidP="00AE466B">
      <w:pPr>
        <w:pStyle w:val="Ttulo2"/>
        <w:keepNext w:val="0"/>
        <w:keepLines/>
        <w:widowControl w:val="0"/>
        <w:numPr>
          <w:ilvl w:val="3"/>
          <w:numId w:val="9"/>
        </w:numPr>
        <w:tabs>
          <w:tab w:val="clear" w:pos="1701"/>
        </w:tabs>
        <w:suppressAutoHyphens/>
        <w:autoSpaceDN w:val="0"/>
        <w:spacing w:before="120" w:after="120"/>
        <w:ind w:right="0"/>
        <w:jc w:val="both"/>
        <w:textAlignment w:val="baseline"/>
        <w:rPr>
          <w:rFonts w:ascii="Calibri" w:hAnsi="Calibri" w:cs="Calibri"/>
          <w:color w:val="auto"/>
        </w:rPr>
      </w:pPr>
      <w:r w:rsidRPr="00250C62">
        <w:rPr>
          <w:rFonts w:ascii="Calibri" w:hAnsi="Calibri" w:cs="Calibri"/>
          <w:b w:val="0"/>
          <w:color w:val="auto"/>
        </w:rPr>
        <w:t>Responsabilidades</w:t>
      </w:r>
      <w:r w:rsidR="008232EF" w:rsidRPr="00250C62">
        <w:rPr>
          <w:rFonts w:ascii="Calibri" w:hAnsi="Calibri" w:cs="Calibri"/>
          <w:b w:val="0"/>
          <w:color w:val="auto"/>
        </w:rPr>
        <w:t xml:space="preserve">: </w:t>
      </w:r>
      <w:r w:rsidR="00BD088E" w:rsidRPr="00250C62">
        <w:rPr>
          <w:rFonts w:ascii="Calibri" w:hAnsi="Calibri" w:cs="Calibri"/>
          <w:b w:val="0"/>
          <w:color w:val="auto"/>
          <w:lang w:eastAsia="en-US"/>
        </w:rPr>
        <w:t xml:space="preserve">Conforme definidas na </w:t>
      </w:r>
      <w:hyperlink r:id="rId9" w:history="1">
        <w:r w:rsidR="00BD088E" w:rsidRPr="00250C62">
          <w:rPr>
            <w:rFonts w:ascii="Calibri" w:hAnsi="Calibri" w:cs="Calibri"/>
            <w:b w:val="0"/>
            <w:color w:val="auto"/>
            <w:lang w:eastAsia="en-US"/>
          </w:rPr>
          <w:t xml:space="preserve">IN </w:t>
        </w:r>
        <w:r w:rsidR="008232EF" w:rsidRPr="00250C62">
          <w:rPr>
            <w:rFonts w:ascii="Calibri" w:hAnsi="Calibri" w:cs="Calibri"/>
            <w:b w:val="0"/>
            <w:color w:val="auto"/>
            <w:lang w:eastAsia="en-US"/>
          </w:rPr>
          <w:t>0</w:t>
        </w:r>
        <w:r w:rsidR="00BD088E" w:rsidRPr="00250C62">
          <w:rPr>
            <w:rFonts w:ascii="Calibri" w:hAnsi="Calibri" w:cs="Calibri"/>
            <w:b w:val="0"/>
            <w:color w:val="auto"/>
            <w:lang w:eastAsia="en-US"/>
          </w:rPr>
          <w:t>4</w:t>
        </w:r>
        <w:r w:rsidR="008232EF" w:rsidRPr="00250C62">
          <w:rPr>
            <w:rFonts w:ascii="Calibri" w:hAnsi="Calibri" w:cs="Calibri"/>
            <w:b w:val="0"/>
            <w:color w:val="auto"/>
            <w:lang w:eastAsia="en-US"/>
          </w:rPr>
          <w:t>/201</w:t>
        </w:r>
      </w:hyperlink>
      <w:r w:rsidR="0010283D" w:rsidRPr="00250C62">
        <w:rPr>
          <w:rFonts w:ascii="Calibri" w:hAnsi="Calibri" w:cs="Calibri"/>
          <w:b w:val="0"/>
          <w:color w:val="auto"/>
          <w:lang w:eastAsia="en-US"/>
        </w:rPr>
        <w:t>4</w:t>
      </w:r>
      <w:r w:rsidR="00CA518E" w:rsidRPr="00250C62">
        <w:rPr>
          <w:rFonts w:ascii="Calibri" w:hAnsi="Calibri" w:cs="Calibri"/>
          <w:b w:val="0"/>
          <w:color w:val="auto"/>
          <w:lang w:eastAsia="en-US"/>
        </w:rPr>
        <w:t xml:space="preserve"> e normativo interno</w:t>
      </w:r>
      <w:r w:rsidR="00CA518E" w:rsidRPr="00250C62">
        <w:rPr>
          <w:color w:val="auto"/>
        </w:rPr>
        <w:t xml:space="preserve"> </w:t>
      </w:r>
      <w:r w:rsidR="00734213" w:rsidRPr="00250C62">
        <w:rPr>
          <w:rFonts w:ascii="Calibri" w:hAnsi="Calibri" w:cs="Calibri"/>
          <w:b w:val="0"/>
          <w:color w:val="auto"/>
        </w:rPr>
        <w:t>do TRF5</w:t>
      </w:r>
      <w:r w:rsidR="00734213" w:rsidRPr="00250C62">
        <w:rPr>
          <w:rFonts w:ascii="Calibri" w:hAnsi="Calibri" w:cs="Calibri"/>
          <w:color w:val="auto"/>
        </w:rPr>
        <w:t xml:space="preserve">. </w:t>
      </w:r>
    </w:p>
    <w:p w:rsidR="00811F6A" w:rsidRPr="00250C62" w:rsidRDefault="00811F6A" w:rsidP="00811F6A">
      <w:pPr>
        <w:rPr>
          <w:highlight w:val="green"/>
          <w:lang w:eastAsia="en-US"/>
        </w:rPr>
      </w:pPr>
    </w:p>
    <w:p w:rsidR="00811F6A" w:rsidRPr="00250C62" w:rsidRDefault="00811F6A" w:rsidP="00AE466B">
      <w:pPr>
        <w:pStyle w:val="Ttulo2"/>
        <w:keepNext w:val="0"/>
        <w:keepLines/>
        <w:widowControl w:val="0"/>
        <w:numPr>
          <w:ilvl w:val="2"/>
          <w:numId w:val="9"/>
        </w:numPr>
        <w:tabs>
          <w:tab w:val="clear" w:pos="1701"/>
        </w:tabs>
        <w:suppressAutoHyphens/>
        <w:autoSpaceDN w:val="0"/>
        <w:spacing w:before="360" w:after="240"/>
        <w:ind w:right="0"/>
        <w:jc w:val="left"/>
        <w:textAlignment w:val="baseline"/>
        <w:rPr>
          <w:rFonts w:ascii="Calibri" w:hAnsi="Calibri" w:cs="Calibri"/>
          <w:color w:val="auto"/>
        </w:rPr>
      </w:pPr>
      <w:r w:rsidRPr="00250C62">
        <w:rPr>
          <w:rFonts w:ascii="Calibri" w:hAnsi="Calibri" w:cs="Calibri"/>
          <w:color w:val="auto"/>
        </w:rPr>
        <w:t>Fiscal Técnico do Contrato</w:t>
      </w:r>
    </w:p>
    <w:p w:rsidR="00811F6A" w:rsidRPr="00250C62" w:rsidRDefault="00811F6A" w:rsidP="00AE466B">
      <w:pPr>
        <w:pStyle w:val="Ttulo2"/>
        <w:keepNext w:val="0"/>
        <w:keepLines/>
        <w:widowControl w:val="0"/>
        <w:numPr>
          <w:ilvl w:val="3"/>
          <w:numId w:val="9"/>
        </w:numPr>
        <w:tabs>
          <w:tab w:val="clear" w:pos="1701"/>
        </w:tabs>
        <w:suppressAutoHyphens/>
        <w:autoSpaceDN w:val="0"/>
        <w:spacing w:before="120" w:after="120"/>
        <w:ind w:right="0"/>
        <w:jc w:val="both"/>
        <w:textAlignment w:val="baseline"/>
        <w:rPr>
          <w:rFonts w:ascii="Calibri" w:hAnsi="Calibri" w:cs="Calibri"/>
          <w:b w:val="0"/>
          <w:color w:val="auto"/>
        </w:rPr>
      </w:pPr>
      <w:r w:rsidRPr="00250C62">
        <w:rPr>
          <w:rFonts w:ascii="Calibri" w:hAnsi="Calibri" w:cs="Calibri"/>
          <w:b w:val="0"/>
          <w:color w:val="auto"/>
        </w:rPr>
        <w:t>Entidade: Subsecretaria de Tecnologia da Informação</w:t>
      </w:r>
    </w:p>
    <w:p w:rsidR="00811F6A" w:rsidRPr="00250C62" w:rsidRDefault="00811F6A" w:rsidP="00AE466B">
      <w:pPr>
        <w:pStyle w:val="Ttulo2"/>
        <w:keepNext w:val="0"/>
        <w:keepLines/>
        <w:widowControl w:val="0"/>
        <w:numPr>
          <w:ilvl w:val="3"/>
          <w:numId w:val="9"/>
        </w:numPr>
        <w:tabs>
          <w:tab w:val="clear" w:pos="1701"/>
        </w:tabs>
        <w:suppressAutoHyphens/>
        <w:autoSpaceDN w:val="0"/>
        <w:spacing w:before="120" w:after="120"/>
        <w:ind w:right="0"/>
        <w:jc w:val="both"/>
        <w:textAlignment w:val="baseline"/>
        <w:rPr>
          <w:rFonts w:ascii="Calibri" w:hAnsi="Calibri" w:cs="Calibri"/>
          <w:b w:val="0"/>
          <w:color w:val="auto"/>
        </w:rPr>
      </w:pPr>
      <w:r w:rsidRPr="00250C62">
        <w:rPr>
          <w:rFonts w:ascii="Calibri" w:hAnsi="Calibri" w:cs="Calibri"/>
          <w:b w:val="0"/>
          <w:color w:val="auto"/>
        </w:rPr>
        <w:t>Função: Servidor representante da Área de Tecnologia da Informação, indicado pela autoridade competente dessa área para fiscalizar tecnicamente o contrato.</w:t>
      </w:r>
    </w:p>
    <w:p w:rsidR="00811F6A" w:rsidRPr="00250C62" w:rsidRDefault="00811F6A" w:rsidP="00AE466B">
      <w:pPr>
        <w:pStyle w:val="Ttulo2"/>
        <w:keepNext w:val="0"/>
        <w:keepLines/>
        <w:widowControl w:val="0"/>
        <w:numPr>
          <w:ilvl w:val="3"/>
          <w:numId w:val="9"/>
        </w:numPr>
        <w:tabs>
          <w:tab w:val="clear" w:pos="1701"/>
        </w:tabs>
        <w:suppressAutoHyphens/>
        <w:autoSpaceDN w:val="0"/>
        <w:spacing w:before="120" w:after="120"/>
        <w:ind w:right="0"/>
        <w:jc w:val="both"/>
        <w:textAlignment w:val="baseline"/>
        <w:rPr>
          <w:rFonts w:ascii="Calibri" w:hAnsi="Calibri" w:cs="Calibri"/>
          <w:color w:val="auto"/>
          <w:lang w:eastAsia="en-US"/>
        </w:rPr>
      </w:pPr>
      <w:r w:rsidRPr="00250C62">
        <w:rPr>
          <w:rFonts w:ascii="Calibri" w:hAnsi="Calibri" w:cs="Calibri"/>
          <w:b w:val="0"/>
          <w:color w:val="auto"/>
        </w:rPr>
        <w:t xml:space="preserve">Responsabilidades: </w:t>
      </w:r>
      <w:r w:rsidRPr="00250C62">
        <w:rPr>
          <w:rFonts w:ascii="Calibri" w:hAnsi="Calibri" w:cs="Calibri"/>
          <w:b w:val="0"/>
          <w:color w:val="auto"/>
          <w:lang w:eastAsia="en-US"/>
        </w:rPr>
        <w:t xml:space="preserve">Conforme definidas na </w:t>
      </w:r>
      <w:hyperlink r:id="rId10" w:history="1">
        <w:r w:rsidR="0010283D" w:rsidRPr="00250C62">
          <w:rPr>
            <w:rFonts w:ascii="Calibri" w:hAnsi="Calibri" w:cs="Calibri"/>
            <w:b w:val="0"/>
            <w:color w:val="auto"/>
            <w:lang w:eastAsia="en-US"/>
          </w:rPr>
          <w:t>IN 04/201</w:t>
        </w:r>
      </w:hyperlink>
      <w:r w:rsidR="0010283D" w:rsidRPr="00250C62">
        <w:rPr>
          <w:rFonts w:ascii="Calibri" w:hAnsi="Calibri" w:cs="Calibri"/>
          <w:b w:val="0"/>
          <w:color w:val="auto"/>
          <w:lang w:eastAsia="en-US"/>
        </w:rPr>
        <w:t>4</w:t>
      </w:r>
      <w:r w:rsidRPr="00250C62">
        <w:rPr>
          <w:rFonts w:ascii="Calibri" w:hAnsi="Calibri" w:cs="Calibri"/>
          <w:b w:val="0"/>
          <w:color w:val="auto"/>
        </w:rPr>
        <w:t xml:space="preserve"> e </w:t>
      </w:r>
      <w:r w:rsidR="00CA518E" w:rsidRPr="00250C62">
        <w:rPr>
          <w:rFonts w:ascii="Calibri" w:hAnsi="Calibri" w:cs="Calibri"/>
          <w:b w:val="0"/>
          <w:color w:val="auto"/>
          <w:lang w:eastAsia="en-US"/>
        </w:rPr>
        <w:t>normativo interno</w:t>
      </w:r>
      <w:r w:rsidR="00CA518E" w:rsidRPr="00250C62">
        <w:rPr>
          <w:color w:val="auto"/>
        </w:rPr>
        <w:t xml:space="preserve"> </w:t>
      </w:r>
      <w:r w:rsidR="00CA518E" w:rsidRPr="00250C62">
        <w:rPr>
          <w:rFonts w:ascii="Calibri" w:hAnsi="Calibri" w:cs="Calibri"/>
          <w:b w:val="0"/>
          <w:color w:val="auto"/>
        </w:rPr>
        <w:t xml:space="preserve">do </w:t>
      </w:r>
      <w:r w:rsidRPr="00250C62">
        <w:rPr>
          <w:rFonts w:ascii="Calibri" w:hAnsi="Calibri" w:cs="Calibri"/>
          <w:b w:val="0"/>
          <w:color w:val="auto"/>
        </w:rPr>
        <w:t>TRF5</w:t>
      </w:r>
      <w:r w:rsidRPr="00250C62">
        <w:rPr>
          <w:rFonts w:ascii="Calibri" w:hAnsi="Calibri" w:cs="Calibri"/>
          <w:color w:val="auto"/>
        </w:rPr>
        <w:t xml:space="preserve">. </w:t>
      </w:r>
    </w:p>
    <w:p w:rsidR="00811F6A" w:rsidRPr="00250C62" w:rsidRDefault="00811F6A" w:rsidP="00811F6A">
      <w:pPr>
        <w:rPr>
          <w:highlight w:val="green"/>
          <w:lang w:eastAsia="en-US"/>
        </w:rPr>
      </w:pPr>
    </w:p>
    <w:p w:rsidR="00D15744" w:rsidRPr="00250C62" w:rsidRDefault="00D15744" w:rsidP="00AE466B">
      <w:pPr>
        <w:pStyle w:val="Ttulo2"/>
        <w:keepNext w:val="0"/>
        <w:keepLines/>
        <w:widowControl w:val="0"/>
        <w:numPr>
          <w:ilvl w:val="2"/>
          <w:numId w:val="9"/>
        </w:numPr>
        <w:tabs>
          <w:tab w:val="clear" w:pos="1701"/>
        </w:tabs>
        <w:suppressAutoHyphens/>
        <w:autoSpaceDN w:val="0"/>
        <w:spacing w:before="360" w:after="240"/>
        <w:ind w:right="0"/>
        <w:jc w:val="left"/>
        <w:textAlignment w:val="baseline"/>
        <w:rPr>
          <w:rFonts w:ascii="Calibri" w:hAnsi="Calibri" w:cs="Calibri"/>
          <w:color w:val="auto"/>
        </w:rPr>
      </w:pPr>
      <w:r w:rsidRPr="00250C62">
        <w:rPr>
          <w:rFonts w:ascii="Calibri" w:hAnsi="Calibri" w:cs="Calibri"/>
          <w:color w:val="auto"/>
        </w:rPr>
        <w:t>Fiscal Administrativo do Contrato</w:t>
      </w:r>
    </w:p>
    <w:p w:rsidR="00D15744" w:rsidRPr="00250C62" w:rsidRDefault="00D15744" w:rsidP="00AE466B">
      <w:pPr>
        <w:pStyle w:val="Ttulo2"/>
        <w:keepNext w:val="0"/>
        <w:keepLines/>
        <w:widowControl w:val="0"/>
        <w:numPr>
          <w:ilvl w:val="3"/>
          <w:numId w:val="9"/>
        </w:numPr>
        <w:tabs>
          <w:tab w:val="clear" w:pos="1701"/>
        </w:tabs>
        <w:suppressAutoHyphens/>
        <w:autoSpaceDN w:val="0"/>
        <w:spacing w:before="120" w:after="120"/>
        <w:ind w:right="0"/>
        <w:jc w:val="both"/>
        <w:textAlignment w:val="baseline"/>
        <w:rPr>
          <w:rFonts w:ascii="Calibri" w:hAnsi="Calibri" w:cs="Calibri"/>
          <w:b w:val="0"/>
          <w:color w:val="auto"/>
        </w:rPr>
      </w:pPr>
      <w:r w:rsidRPr="00250C62">
        <w:rPr>
          <w:rFonts w:ascii="Calibri" w:hAnsi="Calibri" w:cs="Calibri"/>
          <w:b w:val="0"/>
          <w:color w:val="auto"/>
        </w:rPr>
        <w:t xml:space="preserve">Entidade: </w:t>
      </w:r>
      <w:r w:rsidR="00CA518E" w:rsidRPr="00250C62">
        <w:rPr>
          <w:rFonts w:ascii="Calibri" w:hAnsi="Calibri" w:cs="Calibri"/>
          <w:b w:val="0"/>
          <w:color w:val="auto"/>
        </w:rPr>
        <w:t>Secretaria Administrativa</w:t>
      </w:r>
    </w:p>
    <w:p w:rsidR="00D15744" w:rsidRPr="00250C62" w:rsidRDefault="00D15744" w:rsidP="00AE466B">
      <w:pPr>
        <w:pStyle w:val="Ttulo2"/>
        <w:keepNext w:val="0"/>
        <w:keepLines/>
        <w:widowControl w:val="0"/>
        <w:numPr>
          <w:ilvl w:val="3"/>
          <w:numId w:val="9"/>
        </w:numPr>
        <w:tabs>
          <w:tab w:val="clear" w:pos="1701"/>
        </w:tabs>
        <w:suppressAutoHyphens/>
        <w:autoSpaceDN w:val="0"/>
        <w:spacing w:before="120" w:after="120"/>
        <w:ind w:right="0"/>
        <w:jc w:val="both"/>
        <w:textAlignment w:val="baseline"/>
        <w:rPr>
          <w:rFonts w:ascii="Calibri" w:hAnsi="Calibri" w:cs="Calibri"/>
          <w:b w:val="0"/>
          <w:color w:val="auto"/>
        </w:rPr>
      </w:pPr>
      <w:r w:rsidRPr="00250C62">
        <w:rPr>
          <w:rFonts w:ascii="Calibri" w:hAnsi="Calibri" w:cs="Calibri"/>
          <w:b w:val="0"/>
          <w:color w:val="auto"/>
        </w:rPr>
        <w:t>Função: Servidor representante da Área Administrativa, indicado pela autoridade competente dessa área para fiscalizar o contrato quanto aos aspectos administrativos.</w:t>
      </w:r>
    </w:p>
    <w:p w:rsidR="00811F6A" w:rsidRPr="00250C62" w:rsidRDefault="00D15744" w:rsidP="00AE466B">
      <w:pPr>
        <w:pStyle w:val="Ttulo2"/>
        <w:keepNext w:val="0"/>
        <w:keepLines/>
        <w:widowControl w:val="0"/>
        <w:numPr>
          <w:ilvl w:val="3"/>
          <w:numId w:val="9"/>
        </w:numPr>
        <w:tabs>
          <w:tab w:val="clear" w:pos="1701"/>
        </w:tabs>
        <w:suppressAutoHyphens/>
        <w:autoSpaceDN w:val="0"/>
        <w:spacing w:before="120" w:after="120"/>
        <w:ind w:right="0"/>
        <w:jc w:val="both"/>
        <w:textAlignment w:val="baseline"/>
        <w:rPr>
          <w:rFonts w:ascii="Calibri" w:hAnsi="Calibri" w:cs="Calibri"/>
          <w:color w:val="auto"/>
          <w:lang w:eastAsia="en-US"/>
        </w:rPr>
      </w:pPr>
      <w:r w:rsidRPr="00250C62">
        <w:rPr>
          <w:rFonts w:ascii="Calibri" w:hAnsi="Calibri" w:cs="Calibri"/>
          <w:b w:val="0"/>
          <w:color w:val="auto"/>
        </w:rPr>
        <w:t>Responsabilidades</w:t>
      </w:r>
      <w:r w:rsidR="00811F6A" w:rsidRPr="00250C62">
        <w:rPr>
          <w:rFonts w:ascii="Calibri" w:hAnsi="Calibri" w:cs="Calibri"/>
          <w:b w:val="0"/>
          <w:color w:val="auto"/>
        </w:rPr>
        <w:t xml:space="preserve">: </w:t>
      </w:r>
      <w:r w:rsidR="00811F6A" w:rsidRPr="00250C62">
        <w:rPr>
          <w:rFonts w:ascii="Calibri" w:hAnsi="Calibri" w:cs="Calibri"/>
          <w:b w:val="0"/>
          <w:color w:val="auto"/>
          <w:lang w:eastAsia="en-US"/>
        </w:rPr>
        <w:t>Conforme definidas na</w:t>
      </w:r>
      <w:r w:rsidR="0010283D" w:rsidRPr="00250C62">
        <w:rPr>
          <w:rFonts w:ascii="Calibri" w:hAnsi="Calibri" w:cs="Calibri"/>
          <w:b w:val="0"/>
          <w:color w:val="auto"/>
          <w:lang w:eastAsia="en-US"/>
        </w:rPr>
        <w:t xml:space="preserve"> </w:t>
      </w:r>
      <w:hyperlink r:id="rId11" w:history="1">
        <w:r w:rsidR="0010283D" w:rsidRPr="00250C62">
          <w:rPr>
            <w:rFonts w:ascii="Calibri" w:hAnsi="Calibri" w:cs="Calibri"/>
            <w:b w:val="0"/>
            <w:color w:val="auto"/>
            <w:lang w:eastAsia="en-US"/>
          </w:rPr>
          <w:t>IN 04/201</w:t>
        </w:r>
      </w:hyperlink>
      <w:r w:rsidR="0010283D" w:rsidRPr="00250C62">
        <w:rPr>
          <w:rFonts w:ascii="Calibri" w:hAnsi="Calibri" w:cs="Calibri"/>
          <w:b w:val="0"/>
          <w:color w:val="auto"/>
          <w:lang w:eastAsia="en-US"/>
        </w:rPr>
        <w:t>4</w:t>
      </w:r>
      <w:r w:rsidR="00811F6A" w:rsidRPr="00250C62">
        <w:rPr>
          <w:rFonts w:ascii="Calibri" w:hAnsi="Calibri" w:cs="Calibri"/>
          <w:b w:val="0"/>
          <w:color w:val="auto"/>
        </w:rPr>
        <w:t xml:space="preserve"> e </w:t>
      </w:r>
      <w:r w:rsidR="00CA518E" w:rsidRPr="00250C62">
        <w:rPr>
          <w:rFonts w:ascii="Calibri" w:hAnsi="Calibri" w:cs="Calibri"/>
          <w:b w:val="0"/>
          <w:color w:val="auto"/>
        </w:rPr>
        <w:t xml:space="preserve">normativo interno do </w:t>
      </w:r>
      <w:r w:rsidR="00811F6A" w:rsidRPr="00250C62">
        <w:rPr>
          <w:rFonts w:ascii="Calibri" w:hAnsi="Calibri" w:cs="Calibri"/>
          <w:b w:val="0"/>
          <w:color w:val="auto"/>
        </w:rPr>
        <w:t>TRF5</w:t>
      </w:r>
      <w:r w:rsidR="00811F6A" w:rsidRPr="00250C62">
        <w:rPr>
          <w:rFonts w:ascii="Calibri" w:hAnsi="Calibri" w:cs="Calibri"/>
          <w:color w:val="auto"/>
        </w:rPr>
        <w:t xml:space="preserve">. </w:t>
      </w:r>
    </w:p>
    <w:p w:rsidR="00D15744" w:rsidRPr="00250C62" w:rsidRDefault="00811F6A" w:rsidP="00AE466B">
      <w:pPr>
        <w:pStyle w:val="Ttulo2"/>
        <w:keepNext w:val="0"/>
        <w:keepLines/>
        <w:widowControl w:val="0"/>
        <w:numPr>
          <w:ilvl w:val="2"/>
          <w:numId w:val="9"/>
        </w:numPr>
        <w:tabs>
          <w:tab w:val="clear" w:pos="1701"/>
        </w:tabs>
        <w:suppressAutoHyphens/>
        <w:autoSpaceDN w:val="0"/>
        <w:spacing w:before="360" w:after="240"/>
        <w:ind w:right="0"/>
        <w:jc w:val="left"/>
        <w:textAlignment w:val="baseline"/>
        <w:rPr>
          <w:rFonts w:ascii="Calibri" w:hAnsi="Calibri" w:cs="Calibri"/>
          <w:color w:val="auto"/>
        </w:rPr>
      </w:pPr>
      <w:r w:rsidRPr="00250C62">
        <w:rPr>
          <w:rFonts w:ascii="Calibri" w:hAnsi="Calibri" w:cs="Calibri"/>
          <w:color w:val="auto"/>
        </w:rPr>
        <w:t>Fiscal Requisitante do Contrato</w:t>
      </w:r>
    </w:p>
    <w:p w:rsidR="00D15744" w:rsidRPr="00250C62" w:rsidRDefault="00D15744" w:rsidP="00AE466B">
      <w:pPr>
        <w:pStyle w:val="Ttulo2"/>
        <w:keepNext w:val="0"/>
        <w:keepLines/>
        <w:widowControl w:val="0"/>
        <w:numPr>
          <w:ilvl w:val="3"/>
          <w:numId w:val="9"/>
        </w:numPr>
        <w:tabs>
          <w:tab w:val="clear" w:pos="1701"/>
        </w:tabs>
        <w:suppressAutoHyphens/>
        <w:autoSpaceDN w:val="0"/>
        <w:spacing w:before="120" w:after="120"/>
        <w:ind w:right="0"/>
        <w:jc w:val="both"/>
        <w:textAlignment w:val="baseline"/>
        <w:rPr>
          <w:rFonts w:ascii="Calibri" w:hAnsi="Calibri" w:cs="Calibri"/>
          <w:b w:val="0"/>
          <w:color w:val="auto"/>
        </w:rPr>
      </w:pPr>
      <w:r w:rsidRPr="00250C62">
        <w:rPr>
          <w:rFonts w:ascii="Calibri" w:hAnsi="Calibri" w:cs="Calibri"/>
          <w:b w:val="0"/>
          <w:color w:val="auto"/>
        </w:rPr>
        <w:t xml:space="preserve">Entidade: </w:t>
      </w:r>
      <w:r w:rsidR="00205EDB" w:rsidRPr="00250C62">
        <w:rPr>
          <w:rFonts w:ascii="Calibri" w:hAnsi="Calibri" w:cs="Calibri"/>
          <w:b w:val="0"/>
          <w:color w:val="auto"/>
        </w:rPr>
        <w:t>Subsecretaria de Tecnologia da Informação</w:t>
      </w:r>
    </w:p>
    <w:p w:rsidR="00D15744" w:rsidRPr="00250C62" w:rsidRDefault="00D15744" w:rsidP="00AE466B">
      <w:pPr>
        <w:pStyle w:val="Ttulo2"/>
        <w:keepNext w:val="0"/>
        <w:keepLines/>
        <w:widowControl w:val="0"/>
        <w:numPr>
          <w:ilvl w:val="3"/>
          <w:numId w:val="9"/>
        </w:numPr>
        <w:tabs>
          <w:tab w:val="clear" w:pos="1701"/>
        </w:tabs>
        <w:suppressAutoHyphens/>
        <w:autoSpaceDN w:val="0"/>
        <w:spacing w:before="120" w:after="120"/>
        <w:ind w:right="0"/>
        <w:jc w:val="both"/>
        <w:textAlignment w:val="baseline"/>
        <w:rPr>
          <w:rFonts w:ascii="Calibri" w:hAnsi="Calibri" w:cs="Calibri"/>
          <w:b w:val="0"/>
          <w:color w:val="auto"/>
        </w:rPr>
      </w:pPr>
      <w:r w:rsidRPr="00250C62">
        <w:rPr>
          <w:rFonts w:ascii="Calibri" w:hAnsi="Calibri" w:cs="Calibri"/>
          <w:b w:val="0"/>
          <w:color w:val="auto"/>
        </w:rPr>
        <w:t>Função: Servidor representante da Área Requisitante da Solução, indicado pela autoridade competente dessa área</w:t>
      </w:r>
      <w:r w:rsidR="00811F6A" w:rsidRPr="00250C62">
        <w:rPr>
          <w:rFonts w:ascii="Calibri" w:hAnsi="Calibri" w:cs="Calibri"/>
          <w:b w:val="0"/>
          <w:color w:val="auto"/>
        </w:rPr>
        <w:t xml:space="preserve"> para fiscalizar o contrato do ponto de vista funcional da Solução de Tecnologia da Informação</w:t>
      </w:r>
      <w:r w:rsidR="00E635F7" w:rsidRPr="00250C62">
        <w:rPr>
          <w:rFonts w:ascii="Calibri" w:hAnsi="Calibri" w:cs="Calibri"/>
          <w:b w:val="0"/>
          <w:color w:val="auto"/>
        </w:rPr>
        <w:t xml:space="preserve">. </w:t>
      </w:r>
    </w:p>
    <w:p w:rsidR="00811F6A" w:rsidRPr="00250C62" w:rsidRDefault="004A2995" w:rsidP="00AE466B">
      <w:pPr>
        <w:pStyle w:val="Ttulo2"/>
        <w:keepNext w:val="0"/>
        <w:keepLines/>
        <w:widowControl w:val="0"/>
        <w:numPr>
          <w:ilvl w:val="3"/>
          <w:numId w:val="9"/>
        </w:numPr>
        <w:tabs>
          <w:tab w:val="clear" w:pos="1701"/>
        </w:tabs>
        <w:suppressAutoHyphens/>
        <w:autoSpaceDN w:val="0"/>
        <w:spacing w:before="120" w:after="120"/>
        <w:ind w:right="0"/>
        <w:jc w:val="both"/>
        <w:textAlignment w:val="baseline"/>
        <w:rPr>
          <w:rFonts w:ascii="Calibri" w:hAnsi="Calibri" w:cs="Calibri"/>
          <w:color w:val="auto"/>
          <w:lang w:eastAsia="en-US"/>
        </w:rPr>
      </w:pPr>
      <w:r w:rsidRPr="00250C62">
        <w:rPr>
          <w:rFonts w:ascii="Calibri" w:hAnsi="Calibri" w:cs="Calibri"/>
          <w:b w:val="0"/>
          <w:color w:val="auto"/>
        </w:rPr>
        <w:t>Responsabilidades</w:t>
      </w:r>
      <w:r w:rsidR="00811F6A" w:rsidRPr="00250C62">
        <w:rPr>
          <w:rFonts w:ascii="Calibri" w:hAnsi="Calibri" w:cs="Calibri"/>
          <w:b w:val="0"/>
          <w:color w:val="auto"/>
        </w:rPr>
        <w:t>:</w:t>
      </w:r>
      <w:r w:rsidR="00811F6A" w:rsidRPr="00250C62">
        <w:rPr>
          <w:rFonts w:ascii="Calibri" w:hAnsi="Calibri" w:cs="Calibri"/>
          <w:b w:val="0"/>
          <w:color w:val="auto"/>
          <w:lang w:eastAsia="en-US"/>
        </w:rPr>
        <w:t xml:space="preserve"> Conforme definidas na </w:t>
      </w:r>
      <w:hyperlink r:id="rId12" w:history="1">
        <w:r w:rsidR="0010283D" w:rsidRPr="00250C62">
          <w:rPr>
            <w:rFonts w:ascii="Calibri" w:hAnsi="Calibri" w:cs="Calibri"/>
            <w:b w:val="0"/>
            <w:color w:val="auto"/>
            <w:lang w:eastAsia="en-US"/>
          </w:rPr>
          <w:t>IN 04/201</w:t>
        </w:r>
      </w:hyperlink>
      <w:r w:rsidR="0010283D" w:rsidRPr="00250C62">
        <w:rPr>
          <w:rFonts w:ascii="Calibri" w:hAnsi="Calibri" w:cs="Calibri"/>
          <w:b w:val="0"/>
          <w:color w:val="auto"/>
          <w:lang w:eastAsia="en-US"/>
        </w:rPr>
        <w:t>4</w:t>
      </w:r>
      <w:r w:rsidR="00811F6A" w:rsidRPr="00250C62">
        <w:rPr>
          <w:rFonts w:ascii="Calibri" w:hAnsi="Calibri" w:cs="Calibri"/>
          <w:b w:val="0"/>
          <w:color w:val="auto"/>
        </w:rPr>
        <w:t xml:space="preserve"> e</w:t>
      </w:r>
      <w:r w:rsidR="00CA518E" w:rsidRPr="00250C62">
        <w:rPr>
          <w:rFonts w:ascii="Calibri" w:hAnsi="Calibri" w:cs="Calibri"/>
          <w:b w:val="0"/>
          <w:color w:val="auto"/>
        </w:rPr>
        <w:t xml:space="preserve"> normativo interno do TRF5</w:t>
      </w:r>
      <w:r w:rsidR="00811F6A" w:rsidRPr="00250C62">
        <w:rPr>
          <w:rFonts w:ascii="Calibri" w:hAnsi="Calibri" w:cs="Calibri"/>
          <w:color w:val="auto"/>
        </w:rPr>
        <w:t>.</w:t>
      </w:r>
      <w:r w:rsidR="00811F6A" w:rsidRPr="00250C62">
        <w:rPr>
          <w:rFonts w:ascii="Calibri" w:hAnsi="Calibri" w:cs="Calibri"/>
          <w:color w:val="auto"/>
          <w:lang w:eastAsia="en-US"/>
        </w:rPr>
        <w:t xml:space="preserve"> </w:t>
      </w:r>
    </w:p>
    <w:p w:rsidR="00D15744" w:rsidRPr="00250C62" w:rsidRDefault="00D15744" w:rsidP="00AE466B">
      <w:pPr>
        <w:pStyle w:val="Ttulo2"/>
        <w:keepNext w:val="0"/>
        <w:keepLines/>
        <w:widowControl w:val="0"/>
        <w:numPr>
          <w:ilvl w:val="2"/>
          <w:numId w:val="9"/>
        </w:numPr>
        <w:tabs>
          <w:tab w:val="clear" w:pos="1701"/>
        </w:tabs>
        <w:suppressAutoHyphens/>
        <w:autoSpaceDN w:val="0"/>
        <w:spacing w:before="360" w:after="240"/>
        <w:ind w:right="0"/>
        <w:jc w:val="left"/>
        <w:textAlignment w:val="baseline"/>
        <w:rPr>
          <w:rFonts w:ascii="Calibri" w:hAnsi="Calibri" w:cs="Calibri"/>
          <w:color w:val="auto"/>
        </w:rPr>
      </w:pPr>
      <w:r w:rsidRPr="00250C62">
        <w:rPr>
          <w:rFonts w:ascii="Calibri" w:hAnsi="Calibri" w:cs="Calibri"/>
          <w:color w:val="auto"/>
        </w:rPr>
        <w:t xml:space="preserve">Representante da </w:t>
      </w:r>
      <w:r w:rsidR="00782B2C" w:rsidRPr="00250C62">
        <w:rPr>
          <w:rFonts w:ascii="Calibri" w:hAnsi="Calibri" w:cs="Calibri"/>
          <w:color w:val="auto"/>
        </w:rPr>
        <w:t>CONTRATADA</w:t>
      </w:r>
      <w:r w:rsidRPr="00250C62">
        <w:rPr>
          <w:rFonts w:ascii="Calibri" w:hAnsi="Calibri" w:cs="Calibri"/>
          <w:color w:val="auto"/>
        </w:rPr>
        <w:t xml:space="preserve"> (Preposto)</w:t>
      </w:r>
    </w:p>
    <w:p w:rsidR="00D15744" w:rsidRPr="00250C62" w:rsidRDefault="00D15744" w:rsidP="00AE466B">
      <w:pPr>
        <w:pStyle w:val="Ttulo2"/>
        <w:keepNext w:val="0"/>
        <w:keepLines/>
        <w:widowControl w:val="0"/>
        <w:numPr>
          <w:ilvl w:val="3"/>
          <w:numId w:val="9"/>
        </w:numPr>
        <w:tabs>
          <w:tab w:val="clear" w:pos="1701"/>
        </w:tabs>
        <w:suppressAutoHyphens/>
        <w:autoSpaceDN w:val="0"/>
        <w:spacing w:before="120" w:after="120"/>
        <w:ind w:right="0"/>
        <w:jc w:val="both"/>
        <w:textAlignment w:val="baseline"/>
        <w:rPr>
          <w:rFonts w:ascii="Calibri" w:hAnsi="Calibri" w:cs="Calibri"/>
          <w:b w:val="0"/>
          <w:color w:val="auto"/>
        </w:rPr>
      </w:pPr>
      <w:r w:rsidRPr="00250C62">
        <w:rPr>
          <w:rFonts w:ascii="Calibri" w:hAnsi="Calibri" w:cs="Calibri"/>
          <w:b w:val="0"/>
          <w:color w:val="auto"/>
        </w:rPr>
        <w:t>Entidade: Empresa Contratada</w:t>
      </w:r>
    </w:p>
    <w:p w:rsidR="00D15744" w:rsidRPr="00250C62" w:rsidRDefault="00D15744" w:rsidP="00AE466B">
      <w:pPr>
        <w:pStyle w:val="Ttulo2"/>
        <w:keepNext w:val="0"/>
        <w:keepLines/>
        <w:widowControl w:val="0"/>
        <w:numPr>
          <w:ilvl w:val="3"/>
          <w:numId w:val="9"/>
        </w:numPr>
        <w:tabs>
          <w:tab w:val="clear" w:pos="1701"/>
        </w:tabs>
        <w:suppressAutoHyphens/>
        <w:autoSpaceDN w:val="0"/>
        <w:spacing w:before="120" w:after="120"/>
        <w:ind w:right="0"/>
        <w:jc w:val="both"/>
        <w:textAlignment w:val="baseline"/>
        <w:rPr>
          <w:rFonts w:ascii="Calibri" w:hAnsi="Calibri" w:cs="Calibri"/>
          <w:b w:val="0"/>
          <w:color w:val="auto"/>
        </w:rPr>
      </w:pPr>
      <w:r w:rsidRPr="00250C62">
        <w:rPr>
          <w:rFonts w:ascii="Calibri" w:hAnsi="Calibri" w:cs="Calibri"/>
          <w:b w:val="0"/>
          <w:color w:val="auto"/>
        </w:rPr>
        <w:lastRenderedPageBreak/>
        <w:t>Função: Funcionário representante da contratada, responsável por acompanhar a execução do contrato e atuar como interlocutor principal junto à contratante, incumbido de receber, diligenciar, encaminhar e responder as principais questões técnicas, legais e administrativas referentes ao andamento contratual.</w:t>
      </w:r>
    </w:p>
    <w:p w:rsidR="00D15744" w:rsidRPr="00250C62" w:rsidRDefault="00D15744" w:rsidP="00AE466B">
      <w:pPr>
        <w:pStyle w:val="Ttulo2"/>
        <w:keepNext w:val="0"/>
        <w:keepLines/>
        <w:widowControl w:val="0"/>
        <w:numPr>
          <w:ilvl w:val="3"/>
          <w:numId w:val="9"/>
        </w:numPr>
        <w:tabs>
          <w:tab w:val="clear" w:pos="1701"/>
        </w:tabs>
        <w:suppressAutoHyphens/>
        <w:autoSpaceDN w:val="0"/>
        <w:spacing w:before="120" w:after="120"/>
        <w:ind w:right="0"/>
        <w:jc w:val="both"/>
        <w:textAlignment w:val="baseline"/>
        <w:rPr>
          <w:rFonts w:ascii="Calibri" w:hAnsi="Calibri" w:cs="Calibri"/>
          <w:b w:val="0"/>
          <w:color w:val="auto"/>
        </w:rPr>
      </w:pPr>
      <w:r w:rsidRPr="00250C62">
        <w:rPr>
          <w:rFonts w:ascii="Calibri" w:hAnsi="Calibri" w:cs="Calibri"/>
          <w:b w:val="0"/>
          <w:color w:val="auto"/>
        </w:rPr>
        <w:t>Responsabilidades:</w:t>
      </w:r>
      <w:r w:rsidR="00635BF7" w:rsidRPr="00250C62">
        <w:rPr>
          <w:rFonts w:ascii="Calibri" w:hAnsi="Calibri" w:cs="Calibri"/>
          <w:b w:val="0"/>
          <w:color w:val="auto"/>
        </w:rPr>
        <w:t xml:space="preserve"> </w:t>
      </w:r>
      <w:r w:rsidR="00635BF7" w:rsidRPr="00250C62">
        <w:rPr>
          <w:rFonts w:ascii="Calibri" w:hAnsi="Calibri" w:cs="Calibri"/>
          <w:b w:val="0"/>
          <w:color w:val="auto"/>
          <w:lang w:eastAsia="en-US"/>
        </w:rPr>
        <w:t xml:space="preserve">Conforme definidas na </w:t>
      </w:r>
      <w:hyperlink r:id="rId13" w:history="1">
        <w:r w:rsidR="0010283D" w:rsidRPr="00250C62">
          <w:rPr>
            <w:rFonts w:ascii="Calibri" w:hAnsi="Calibri" w:cs="Calibri"/>
            <w:b w:val="0"/>
            <w:color w:val="auto"/>
            <w:lang w:eastAsia="en-US"/>
          </w:rPr>
          <w:t>IN 04/201</w:t>
        </w:r>
      </w:hyperlink>
      <w:r w:rsidR="0010283D" w:rsidRPr="00250C62">
        <w:rPr>
          <w:rFonts w:ascii="Calibri" w:hAnsi="Calibri" w:cs="Calibri"/>
          <w:b w:val="0"/>
          <w:color w:val="auto"/>
          <w:lang w:eastAsia="en-US"/>
        </w:rPr>
        <w:t>4</w:t>
      </w:r>
      <w:r w:rsidR="00635BF7" w:rsidRPr="00250C62">
        <w:rPr>
          <w:rFonts w:ascii="Calibri" w:hAnsi="Calibri" w:cs="Calibri"/>
          <w:b w:val="0"/>
          <w:color w:val="auto"/>
        </w:rPr>
        <w:t>, além de realizar as atividades detalhadas a seguir:</w:t>
      </w:r>
    </w:p>
    <w:p w:rsidR="00707E0B" w:rsidRPr="00250C62" w:rsidRDefault="00707E0B" w:rsidP="00AE466B">
      <w:pPr>
        <w:pStyle w:val="contrato0"/>
        <w:widowControl w:val="0"/>
        <w:numPr>
          <w:ilvl w:val="0"/>
          <w:numId w:val="21"/>
        </w:numPr>
        <w:spacing w:before="120" w:after="120"/>
        <w:rPr>
          <w:rFonts w:ascii="Calibri" w:hAnsi="Calibri" w:cs="Calibri"/>
          <w:sz w:val="24"/>
          <w:szCs w:val="24"/>
          <w:lang w:val="pt-BR" w:eastAsia="en-US"/>
        </w:rPr>
      </w:pPr>
      <w:r w:rsidRPr="00250C62">
        <w:rPr>
          <w:rFonts w:ascii="Calibri" w:hAnsi="Calibri" w:cs="Calibri"/>
          <w:sz w:val="24"/>
          <w:szCs w:val="24"/>
          <w:lang w:val="pt-BR" w:eastAsia="en-US"/>
        </w:rPr>
        <w:t>Gerenciar todos os profissionais da CONTRATANTE envolvidos na prestação dos serviços objeto deste Termo de Referência.</w:t>
      </w:r>
    </w:p>
    <w:p w:rsidR="00D15744" w:rsidRPr="00250C62" w:rsidRDefault="00793449" w:rsidP="00AE466B">
      <w:pPr>
        <w:pStyle w:val="contrato0"/>
        <w:widowControl w:val="0"/>
        <w:numPr>
          <w:ilvl w:val="0"/>
          <w:numId w:val="21"/>
        </w:numPr>
        <w:spacing w:before="120" w:after="120"/>
        <w:rPr>
          <w:rFonts w:ascii="Calibri" w:hAnsi="Calibri" w:cs="Calibri"/>
          <w:sz w:val="24"/>
          <w:szCs w:val="24"/>
          <w:lang w:val="pt-BR" w:eastAsia="en-US"/>
        </w:rPr>
      </w:pPr>
      <w:r w:rsidRPr="00250C62">
        <w:rPr>
          <w:rFonts w:ascii="Calibri" w:hAnsi="Calibri" w:cs="Calibri"/>
          <w:sz w:val="24"/>
          <w:szCs w:val="24"/>
          <w:lang w:val="pt-BR" w:eastAsia="en-US"/>
        </w:rPr>
        <w:t xml:space="preserve">Comparecer, sempre que solicitado, às dependências da </w:t>
      </w:r>
      <w:r w:rsidR="00D15744" w:rsidRPr="00250C62">
        <w:rPr>
          <w:rFonts w:ascii="Calibri" w:hAnsi="Calibri" w:cs="Calibri"/>
          <w:sz w:val="24"/>
          <w:szCs w:val="24"/>
          <w:lang w:val="pt-BR" w:eastAsia="en-US"/>
        </w:rPr>
        <w:t xml:space="preserve">CONTRATANTE, nos dias úteis, no horário comercial, e </w:t>
      </w:r>
      <w:r w:rsidRPr="00250C62">
        <w:rPr>
          <w:rFonts w:ascii="Calibri" w:hAnsi="Calibri" w:cs="Calibri"/>
          <w:sz w:val="24"/>
          <w:szCs w:val="24"/>
          <w:lang w:val="pt-BR" w:eastAsia="en-US"/>
        </w:rPr>
        <w:t xml:space="preserve">estar </w:t>
      </w:r>
      <w:r w:rsidR="00D15744" w:rsidRPr="00250C62">
        <w:rPr>
          <w:rFonts w:ascii="Calibri" w:hAnsi="Calibri" w:cs="Calibri"/>
          <w:sz w:val="24"/>
          <w:szCs w:val="24"/>
          <w:lang w:val="pt-BR" w:eastAsia="en-US"/>
        </w:rPr>
        <w:t>acessível por contato telefônico em qualquer outro horário, inclusive em feriados e finais de semana</w:t>
      </w:r>
      <w:r w:rsidR="001D3316" w:rsidRPr="00250C62">
        <w:rPr>
          <w:rFonts w:ascii="Calibri" w:hAnsi="Calibri" w:cs="Calibri"/>
          <w:sz w:val="24"/>
          <w:szCs w:val="24"/>
          <w:lang w:val="pt-BR" w:eastAsia="en-US"/>
        </w:rPr>
        <w:t>.</w:t>
      </w:r>
    </w:p>
    <w:p w:rsidR="00D15744" w:rsidRPr="00250C62" w:rsidRDefault="00D15744" w:rsidP="00AE466B">
      <w:pPr>
        <w:pStyle w:val="contrato0"/>
        <w:widowControl w:val="0"/>
        <w:numPr>
          <w:ilvl w:val="0"/>
          <w:numId w:val="21"/>
        </w:numPr>
        <w:spacing w:before="120" w:after="120"/>
        <w:rPr>
          <w:rFonts w:ascii="Calibri" w:hAnsi="Calibri" w:cs="Calibri"/>
          <w:sz w:val="24"/>
          <w:szCs w:val="24"/>
          <w:lang w:val="pt-BR" w:eastAsia="en-US"/>
        </w:rPr>
      </w:pPr>
      <w:r w:rsidRPr="00250C62">
        <w:rPr>
          <w:rFonts w:ascii="Calibri" w:hAnsi="Calibri" w:cs="Calibri"/>
          <w:sz w:val="24"/>
          <w:szCs w:val="24"/>
          <w:lang w:val="pt-BR" w:eastAsia="en-US"/>
        </w:rPr>
        <w:t>Acompanhar a execução das Ordens de Serviços em vigor</w:t>
      </w:r>
      <w:r w:rsidR="001D3316" w:rsidRPr="00250C62">
        <w:rPr>
          <w:rFonts w:ascii="Calibri" w:hAnsi="Calibri" w:cs="Calibri"/>
          <w:sz w:val="24"/>
          <w:szCs w:val="24"/>
          <w:lang w:val="pt-BR" w:eastAsia="en-US"/>
        </w:rPr>
        <w:t>.</w:t>
      </w:r>
    </w:p>
    <w:p w:rsidR="00D15744" w:rsidRPr="00250C62" w:rsidRDefault="00D15744" w:rsidP="00AE466B">
      <w:pPr>
        <w:pStyle w:val="contrato0"/>
        <w:widowControl w:val="0"/>
        <w:numPr>
          <w:ilvl w:val="0"/>
          <w:numId w:val="21"/>
        </w:numPr>
        <w:spacing w:before="120" w:after="120"/>
        <w:rPr>
          <w:rFonts w:ascii="Calibri" w:hAnsi="Calibri" w:cs="Calibri"/>
          <w:sz w:val="24"/>
          <w:szCs w:val="24"/>
          <w:lang w:val="pt-BR" w:eastAsia="en-US"/>
        </w:rPr>
      </w:pPr>
      <w:r w:rsidRPr="00250C62">
        <w:rPr>
          <w:rFonts w:ascii="Calibri" w:hAnsi="Calibri" w:cs="Calibri"/>
          <w:sz w:val="24"/>
          <w:szCs w:val="24"/>
          <w:lang w:val="pt-BR" w:eastAsia="en-US"/>
        </w:rPr>
        <w:t>Assegurar que as determinações da CONTRATANTE sejam disseminadas junto à CONTRATADA com vistas à alocação dos profissionais necessários para execução das Ordens de Serviços</w:t>
      </w:r>
      <w:r w:rsidR="001D3316" w:rsidRPr="00250C62">
        <w:rPr>
          <w:rFonts w:ascii="Calibri" w:hAnsi="Calibri" w:cs="Calibri"/>
          <w:sz w:val="24"/>
          <w:szCs w:val="24"/>
          <w:lang w:val="pt-BR" w:eastAsia="en-US"/>
        </w:rPr>
        <w:t>.</w:t>
      </w:r>
    </w:p>
    <w:p w:rsidR="0049792F" w:rsidRPr="00250C62" w:rsidRDefault="0049792F" w:rsidP="00AE466B">
      <w:pPr>
        <w:pStyle w:val="contrato0"/>
        <w:widowControl w:val="0"/>
        <w:numPr>
          <w:ilvl w:val="0"/>
          <w:numId w:val="21"/>
        </w:numPr>
        <w:spacing w:before="120" w:after="120"/>
        <w:rPr>
          <w:rFonts w:ascii="Calibri" w:hAnsi="Calibri" w:cs="Calibri"/>
          <w:sz w:val="24"/>
          <w:szCs w:val="24"/>
          <w:lang w:val="pt-BR" w:eastAsia="en-US"/>
        </w:rPr>
      </w:pPr>
      <w:r w:rsidRPr="00250C62">
        <w:t>Implementar programas de aprimoramento da qualidade dos serviços prestados</w:t>
      </w:r>
      <w:r w:rsidR="00565678" w:rsidRPr="00250C62">
        <w:t>.</w:t>
      </w:r>
    </w:p>
    <w:p w:rsidR="00D15744" w:rsidRPr="00250C62" w:rsidRDefault="00D15744" w:rsidP="00AE466B">
      <w:pPr>
        <w:pStyle w:val="contrato0"/>
        <w:widowControl w:val="0"/>
        <w:numPr>
          <w:ilvl w:val="0"/>
          <w:numId w:val="21"/>
        </w:numPr>
        <w:spacing w:before="120" w:after="120"/>
        <w:rPr>
          <w:rFonts w:ascii="Calibri" w:hAnsi="Calibri" w:cs="Calibri"/>
          <w:sz w:val="24"/>
          <w:szCs w:val="24"/>
          <w:lang w:val="pt-BR" w:eastAsia="en-US"/>
        </w:rPr>
      </w:pPr>
      <w:r w:rsidRPr="00250C62">
        <w:rPr>
          <w:rFonts w:ascii="Calibri" w:hAnsi="Calibri" w:cs="Calibri"/>
          <w:sz w:val="24"/>
          <w:szCs w:val="24"/>
          <w:lang w:val="pt-BR" w:eastAsia="en-US"/>
        </w:rPr>
        <w:t>Informar à CONTRATANTE sobre problemas de quaisquer naturezas que possam impedir o bom andamento dos serviços</w:t>
      </w:r>
      <w:r w:rsidR="001D3316" w:rsidRPr="00250C62">
        <w:rPr>
          <w:rFonts w:ascii="Calibri" w:hAnsi="Calibri" w:cs="Calibri"/>
          <w:sz w:val="24"/>
          <w:szCs w:val="24"/>
          <w:lang w:val="pt-BR" w:eastAsia="en-US"/>
        </w:rPr>
        <w:t>.</w:t>
      </w:r>
    </w:p>
    <w:p w:rsidR="00565678" w:rsidRPr="00250C62" w:rsidRDefault="00565678" w:rsidP="00AE466B">
      <w:pPr>
        <w:pStyle w:val="contrato0"/>
        <w:widowControl w:val="0"/>
        <w:numPr>
          <w:ilvl w:val="0"/>
          <w:numId w:val="21"/>
        </w:numPr>
        <w:spacing w:before="120" w:after="120"/>
        <w:rPr>
          <w:rFonts w:ascii="Calibri" w:hAnsi="Calibri" w:cs="Calibri"/>
          <w:sz w:val="24"/>
          <w:szCs w:val="24"/>
          <w:lang w:val="pt-BR" w:eastAsia="en-US"/>
        </w:rPr>
      </w:pPr>
      <w:r w:rsidRPr="00250C62">
        <w:rPr>
          <w:rFonts w:ascii="Calibri" w:hAnsi="Calibri" w:cs="Calibri"/>
          <w:sz w:val="24"/>
          <w:szCs w:val="24"/>
          <w:lang w:val="pt-BR" w:eastAsia="en-US"/>
        </w:rPr>
        <w:t>Planejar, executar e manter atualizados a capacitação dos profissionais alocados aos serviços, em todos os softwares e procedimentos pertinentes, prestando informações ao TRF5, quando solicitado.</w:t>
      </w:r>
    </w:p>
    <w:p w:rsidR="00565678" w:rsidRPr="00250C62" w:rsidRDefault="00565678" w:rsidP="00AE466B">
      <w:pPr>
        <w:pStyle w:val="contrato0"/>
        <w:widowControl w:val="0"/>
        <w:numPr>
          <w:ilvl w:val="0"/>
          <w:numId w:val="21"/>
        </w:numPr>
        <w:spacing w:before="120" w:after="120"/>
        <w:rPr>
          <w:rFonts w:ascii="Calibri" w:hAnsi="Calibri" w:cs="Calibri"/>
          <w:sz w:val="24"/>
          <w:szCs w:val="24"/>
          <w:lang w:val="pt-BR" w:eastAsia="en-US"/>
        </w:rPr>
      </w:pPr>
      <w:r w:rsidRPr="00250C62">
        <w:rPr>
          <w:rFonts w:ascii="Calibri" w:hAnsi="Calibri" w:cs="Calibri"/>
          <w:sz w:val="24"/>
          <w:szCs w:val="24"/>
          <w:lang w:val="pt-BR" w:eastAsia="en-US"/>
        </w:rPr>
        <w:t>Conduzir os processos de reciclagens técnicas periódicas, que correrão às custas da Contratada.</w:t>
      </w:r>
    </w:p>
    <w:p w:rsidR="00565678" w:rsidRPr="00250C62" w:rsidRDefault="00565678" w:rsidP="00AE466B">
      <w:pPr>
        <w:pStyle w:val="contrato0"/>
        <w:widowControl w:val="0"/>
        <w:numPr>
          <w:ilvl w:val="0"/>
          <w:numId w:val="21"/>
        </w:numPr>
        <w:spacing w:before="120" w:after="120"/>
        <w:rPr>
          <w:rFonts w:ascii="Calibri" w:hAnsi="Calibri" w:cs="Calibri"/>
          <w:sz w:val="24"/>
          <w:szCs w:val="24"/>
          <w:lang w:val="pt-BR" w:eastAsia="en-US"/>
        </w:rPr>
      </w:pPr>
      <w:r w:rsidRPr="00250C62">
        <w:rPr>
          <w:rFonts w:ascii="Calibri" w:hAnsi="Calibri" w:cs="Calibri"/>
          <w:sz w:val="24"/>
          <w:szCs w:val="24"/>
          <w:lang w:val="pt-BR" w:eastAsia="en-US"/>
        </w:rPr>
        <w:t>Garantir e disseminar as normas operacionais e de Segurança da Informação do TRF5 entre os profissionais alocados aos serviços contratados.</w:t>
      </w:r>
    </w:p>
    <w:p w:rsidR="00FF00D6" w:rsidRPr="00250C62" w:rsidRDefault="00FF00D6" w:rsidP="00AE466B">
      <w:pPr>
        <w:pStyle w:val="contrato0"/>
        <w:widowControl w:val="0"/>
        <w:numPr>
          <w:ilvl w:val="0"/>
          <w:numId w:val="21"/>
        </w:numPr>
        <w:spacing w:before="120" w:after="120"/>
        <w:rPr>
          <w:rFonts w:ascii="Calibri" w:hAnsi="Calibri" w:cs="Calibri"/>
          <w:sz w:val="24"/>
          <w:szCs w:val="24"/>
          <w:lang w:val="pt-BR" w:eastAsia="en-US"/>
        </w:rPr>
      </w:pPr>
      <w:r w:rsidRPr="00250C62">
        <w:rPr>
          <w:rFonts w:ascii="Calibri" w:hAnsi="Calibri" w:cs="Calibri"/>
          <w:sz w:val="24"/>
          <w:szCs w:val="24"/>
          <w:lang w:val="pt-BR" w:eastAsia="en-US"/>
        </w:rPr>
        <w:t>Zelar pela padronização dos procedimentos e postura adequada dos profissionais de atendimento.</w:t>
      </w:r>
    </w:p>
    <w:p w:rsidR="00FF00D6" w:rsidRPr="00250C62" w:rsidRDefault="00FF00D6" w:rsidP="00AE466B">
      <w:pPr>
        <w:pStyle w:val="contrato0"/>
        <w:widowControl w:val="0"/>
        <w:numPr>
          <w:ilvl w:val="0"/>
          <w:numId w:val="21"/>
        </w:numPr>
        <w:spacing w:before="120" w:after="120"/>
        <w:rPr>
          <w:rFonts w:ascii="Calibri" w:hAnsi="Calibri" w:cs="Calibri"/>
          <w:sz w:val="24"/>
          <w:szCs w:val="24"/>
          <w:lang w:val="pt-BR" w:eastAsia="en-US"/>
        </w:rPr>
      </w:pPr>
      <w:r w:rsidRPr="00250C62">
        <w:rPr>
          <w:rFonts w:ascii="Calibri" w:hAnsi="Calibri" w:cs="Calibri"/>
          <w:sz w:val="24"/>
          <w:szCs w:val="24"/>
          <w:lang w:val="pt-BR" w:eastAsia="en-US"/>
        </w:rPr>
        <w:t>Controlar e administrar a frequência, escalas de trabalho, ausências, atestados, substituições, intervalos e pagamentos dos profissionais alocados na prestação dos serviços.</w:t>
      </w:r>
    </w:p>
    <w:p w:rsidR="00FF00D6" w:rsidRPr="00250C62" w:rsidRDefault="00FF00D6" w:rsidP="00AE466B">
      <w:pPr>
        <w:pStyle w:val="contrato0"/>
        <w:widowControl w:val="0"/>
        <w:numPr>
          <w:ilvl w:val="0"/>
          <w:numId w:val="21"/>
        </w:numPr>
        <w:spacing w:before="120" w:after="120"/>
        <w:rPr>
          <w:rFonts w:ascii="Calibri" w:hAnsi="Calibri" w:cs="Calibri"/>
          <w:sz w:val="24"/>
          <w:szCs w:val="24"/>
          <w:lang w:val="pt-BR" w:eastAsia="en-US"/>
        </w:rPr>
      </w:pPr>
      <w:r w:rsidRPr="00250C62">
        <w:rPr>
          <w:rFonts w:ascii="Calibri" w:hAnsi="Calibri" w:cs="Calibri"/>
          <w:sz w:val="24"/>
          <w:szCs w:val="24"/>
          <w:lang w:val="pt-BR" w:eastAsia="en-US"/>
        </w:rPr>
        <w:t>Providenciar relatórios relacionados ao desempenho dos serviços.</w:t>
      </w:r>
    </w:p>
    <w:p w:rsidR="00FF00D6" w:rsidRPr="00250C62" w:rsidRDefault="00FF00D6" w:rsidP="00AE466B">
      <w:pPr>
        <w:pStyle w:val="contrato0"/>
        <w:widowControl w:val="0"/>
        <w:numPr>
          <w:ilvl w:val="0"/>
          <w:numId w:val="21"/>
        </w:numPr>
        <w:spacing w:before="120" w:after="120"/>
        <w:rPr>
          <w:rFonts w:ascii="Calibri" w:hAnsi="Calibri" w:cs="Calibri"/>
          <w:sz w:val="24"/>
          <w:szCs w:val="24"/>
          <w:lang w:val="pt-BR" w:eastAsia="en-US"/>
        </w:rPr>
      </w:pPr>
      <w:r w:rsidRPr="00250C62">
        <w:rPr>
          <w:rFonts w:ascii="Calibri" w:hAnsi="Calibri" w:cs="Calibri"/>
          <w:sz w:val="24"/>
          <w:szCs w:val="24"/>
          <w:lang w:val="pt-BR" w:eastAsia="en-US"/>
        </w:rPr>
        <w:t>Executar e acompanhar o processo de seleção de novos profissionais.</w:t>
      </w:r>
    </w:p>
    <w:p w:rsidR="00FF00D6" w:rsidRPr="00250C62" w:rsidRDefault="00FF00D6" w:rsidP="00AE466B">
      <w:pPr>
        <w:pStyle w:val="contrato0"/>
        <w:widowControl w:val="0"/>
        <w:numPr>
          <w:ilvl w:val="0"/>
          <w:numId w:val="21"/>
        </w:numPr>
        <w:spacing w:before="120" w:after="120"/>
        <w:rPr>
          <w:rFonts w:ascii="Calibri" w:hAnsi="Calibri" w:cs="Calibri"/>
          <w:sz w:val="24"/>
          <w:szCs w:val="24"/>
          <w:lang w:val="pt-BR" w:eastAsia="en-US"/>
        </w:rPr>
      </w:pPr>
      <w:r w:rsidRPr="00250C62">
        <w:rPr>
          <w:rFonts w:ascii="Calibri" w:hAnsi="Calibri" w:cs="Calibri"/>
          <w:sz w:val="24"/>
          <w:szCs w:val="24"/>
          <w:lang w:val="pt-BR" w:eastAsia="en-US"/>
        </w:rPr>
        <w:t xml:space="preserve">Interagir com o </w:t>
      </w:r>
      <w:r w:rsidR="00782B2C" w:rsidRPr="00250C62">
        <w:rPr>
          <w:rFonts w:ascii="Calibri" w:hAnsi="Calibri" w:cs="Calibri"/>
          <w:sz w:val="24"/>
          <w:szCs w:val="24"/>
          <w:lang w:val="pt-BR" w:eastAsia="en-US"/>
        </w:rPr>
        <w:t>g</w:t>
      </w:r>
      <w:r w:rsidRPr="00250C62">
        <w:rPr>
          <w:rFonts w:ascii="Calibri" w:hAnsi="Calibri" w:cs="Calibri"/>
          <w:sz w:val="24"/>
          <w:szCs w:val="24"/>
          <w:lang w:val="pt-BR" w:eastAsia="en-US"/>
        </w:rPr>
        <w:t xml:space="preserve">estor do </w:t>
      </w:r>
      <w:r w:rsidR="00782B2C" w:rsidRPr="00250C62">
        <w:rPr>
          <w:rFonts w:ascii="Calibri" w:hAnsi="Calibri" w:cs="Calibri"/>
          <w:sz w:val="24"/>
          <w:szCs w:val="24"/>
          <w:lang w:val="pt-BR" w:eastAsia="en-US"/>
        </w:rPr>
        <w:t>C</w:t>
      </w:r>
      <w:r w:rsidRPr="00250C62">
        <w:rPr>
          <w:rFonts w:ascii="Calibri" w:hAnsi="Calibri" w:cs="Calibri"/>
          <w:sz w:val="24"/>
          <w:szCs w:val="24"/>
          <w:lang w:val="pt-BR" w:eastAsia="en-US"/>
        </w:rPr>
        <w:t>ontrato acerca das ocorrências relacionadas com a administração do contrato.</w:t>
      </w:r>
    </w:p>
    <w:p w:rsidR="00565678" w:rsidRPr="00250C62" w:rsidRDefault="00FF00D6" w:rsidP="00AE466B">
      <w:pPr>
        <w:pStyle w:val="contrato0"/>
        <w:widowControl w:val="0"/>
        <w:numPr>
          <w:ilvl w:val="0"/>
          <w:numId w:val="21"/>
        </w:numPr>
        <w:spacing w:before="120" w:after="120"/>
        <w:rPr>
          <w:rFonts w:ascii="Calibri" w:hAnsi="Calibri" w:cs="Calibri"/>
          <w:sz w:val="24"/>
          <w:szCs w:val="24"/>
          <w:lang w:val="pt-BR" w:eastAsia="en-US"/>
        </w:rPr>
      </w:pPr>
      <w:r w:rsidRPr="00250C62">
        <w:rPr>
          <w:rFonts w:ascii="Calibri" w:hAnsi="Calibri" w:cs="Calibri"/>
          <w:sz w:val="24"/>
          <w:szCs w:val="24"/>
          <w:lang w:val="pt-BR" w:eastAsia="en-US"/>
        </w:rPr>
        <w:t>Coordenar os profissionais de forma a impedir que interrupções nos serviços prestados possam trazer algum prejuízo ao TRF5 ou a seus clientes.</w:t>
      </w:r>
    </w:p>
    <w:p w:rsidR="00FF00D6" w:rsidRPr="00250C62" w:rsidRDefault="00FF00D6" w:rsidP="00AE466B">
      <w:pPr>
        <w:pStyle w:val="contrato0"/>
        <w:widowControl w:val="0"/>
        <w:numPr>
          <w:ilvl w:val="0"/>
          <w:numId w:val="21"/>
        </w:numPr>
        <w:spacing w:before="120" w:after="120"/>
        <w:rPr>
          <w:rFonts w:ascii="Calibri" w:hAnsi="Calibri" w:cs="Calibri"/>
          <w:sz w:val="24"/>
          <w:szCs w:val="24"/>
          <w:lang w:val="pt-BR" w:eastAsia="en-US"/>
        </w:rPr>
      </w:pPr>
      <w:r w:rsidRPr="00250C62">
        <w:rPr>
          <w:rFonts w:ascii="Calibri" w:hAnsi="Calibri" w:cs="Calibri"/>
          <w:sz w:val="24"/>
          <w:szCs w:val="24"/>
          <w:lang w:val="pt-BR" w:eastAsia="en-US"/>
        </w:rPr>
        <w:t>Disponibilizar para consulta pelo TRF5, a qualquer tempo, a relação atualizada de todos os profissionais alocados aos serviços de atendimento.</w:t>
      </w:r>
    </w:p>
    <w:p w:rsidR="00FF00D6" w:rsidRPr="00250C62" w:rsidRDefault="00FF00D6" w:rsidP="00AE466B">
      <w:pPr>
        <w:pStyle w:val="contrato0"/>
        <w:widowControl w:val="0"/>
        <w:numPr>
          <w:ilvl w:val="0"/>
          <w:numId w:val="21"/>
        </w:numPr>
        <w:spacing w:before="120" w:after="120"/>
        <w:rPr>
          <w:rFonts w:ascii="Calibri" w:hAnsi="Calibri" w:cs="Calibri"/>
          <w:sz w:val="24"/>
          <w:szCs w:val="24"/>
          <w:lang w:val="pt-BR" w:eastAsia="en-US"/>
        </w:rPr>
      </w:pPr>
      <w:r w:rsidRPr="00250C62">
        <w:rPr>
          <w:rFonts w:ascii="Calibri" w:hAnsi="Calibri" w:cs="Calibri"/>
          <w:sz w:val="24"/>
          <w:szCs w:val="24"/>
          <w:lang w:val="pt-BR" w:eastAsia="en-US"/>
        </w:rPr>
        <w:lastRenderedPageBreak/>
        <w:t xml:space="preserve">Elaborar mensalmente, com o apoio dos supervisores de 1º e 2º níveis de atendimento, o Relatório </w:t>
      </w:r>
      <w:r w:rsidR="001E7159" w:rsidRPr="00250C62">
        <w:rPr>
          <w:rFonts w:ascii="Calibri" w:hAnsi="Calibri" w:cs="Calibri"/>
          <w:sz w:val="24"/>
          <w:szCs w:val="24"/>
          <w:lang w:val="pt-BR" w:eastAsia="en-US"/>
        </w:rPr>
        <w:t>de Prestação de Serviço.</w:t>
      </w:r>
    </w:p>
    <w:p w:rsidR="00D15744" w:rsidRPr="00250C62" w:rsidRDefault="00D15744" w:rsidP="00AE466B">
      <w:pPr>
        <w:pStyle w:val="contrato0"/>
        <w:widowControl w:val="0"/>
        <w:numPr>
          <w:ilvl w:val="0"/>
          <w:numId w:val="21"/>
        </w:numPr>
        <w:spacing w:before="120" w:after="120"/>
        <w:rPr>
          <w:rFonts w:ascii="Calibri" w:hAnsi="Calibri" w:cs="Calibri"/>
          <w:sz w:val="24"/>
          <w:szCs w:val="24"/>
          <w:lang w:val="pt-BR" w:eastAsia="en-US"/>
        </w:rPr>
      </w:pPr>
      <w:r w:rsidRPr="00250C62">
        <w:rPr>
          <w:rFonts w:ascii="Calibri" w:hAnsi="Calibri" w:cs="Calibri"/>
          <w:sz w:val="24"/>
          <w:szCs w:val="24"/>
          <w:lang w:val="pt-BR" w:eastAsia="en-US"/>
        </w:rPr>
        <w:t>Executar os procedimentos administrativos referentes aos recursos alocados para execução dos serviços contratados</w:t>
      </w:r>
      <w:r w:rsidR="001D3316" w:rsidRPr="00250C62">
        <w:rPr>
          <w:rFonts w:ascii="Calibri" w:hAnsi="Calibri" w:cs="Calibri"/>
          <w:sz w:val="24"/>
          <w:szCs w:val="24"/>
          <w:lang w:val="pt-BR" w:eastAsia="en-US"/>
        </w:rPr>
        <w:t>.</w:t>
      </w:r>
    </w:p>
    <w:p w:rsidR="00D15744" w:rsidRPr="00250C62" w:rsidRDefault="00D15744" w:rsidP="00AE466B">
      <w:pPr>
        <w:pStyle w:val="contrato0"/>
        <w:widowControl w:val="0"/>
        <w:numPr>
          <w:ilvl w:val="0"/>
          <w:numId w:val="21"/>
        </w:numPr>
        <w:spacing w:before="120" w:after="120"/>
        <w:rPr>
          <w:rFonts w:ascii="Calibri" w:hAnsi="Calibri" w:cs="Calibri"/>
          <w:sz w:val="24"/>
          <w:szCs w:val="24"/>
          <w:lang w:val="pt-BR" w:eastAsia="en-US"/>
        </w:rPr>
      </w:pPr>
      <w:r w:rsidRPr="00250C62">
        <w:rPr>
          <w:rFonts w:ascii="Calibri" w:hAnsi="Calibri" w:cs="Calibri"/>
          <w:sz w:val="24"/>
          <w:szCs w:val="24"/>
          <w:lang w:val="pt-BR" w:eastAsia="en-US"/>
        </w:rPr>
        <w:t>Acompanhar e manter-se atualizado quanto aos chamados técnicos de suporte e às manutenções corretivas</w:t>
      </w:r>
      <w:r w:rsidR="001D3316" w:rsidRPr="00250C62">
        <w:rPr>
          <w:rFonts w:ascii="Calibri" w:hAnsi="Calibri" w:cs="Calibri"/>
          <w:sz w:val="24"/>
          <w:szCs w:val="24"/>
          <w:lang w:val="pt-BR" w:eastAsia="en-US"/>
        </w:rPr>
        <w:t>.</w:t>
      </w:r>
    </w:p>
    <w:p w:rsidR="00D15744" w:rsidRPr="00250C62" w:rsidRDefault="00D15744" w:rsidP="00AE466B">
      <w:pPr>
        <w:pStyle w:val="contrato0"/>
        <w:widowControl w:val="0"/>
        <w:numPr>
          <w:ilvl w:val="0"/>
          <w:numId w:val="21"/>
        </w:numPr>
        <w:spacing w:before="120" w:after="120"/>
        <w:rPr>
          <w:rFonts w:ascii="Calibri" w:hAnsi="Calibri" w:cs="Calibri"/>
          <w:sz w:val="24"/>
          <w:szCs w:val="24"/>
          <w:lang w:val="pt-BR" w:eastAsia="en-US"/>
        </w:rPr>
      </w:pPr>
      <w:r w:rsidRPr="00250C62">
        <w:rPr>
          <w:rFonts w:ascii="Calibri" w:hAnsi="Calibri" w:cs="Calibri"/>
          <w:sz w:val="24"/>
          <w:szCs w:val="24"/>
          <w:lang w:val="pt-BR" w:eastAsia="en-US"/>
        </w:rPr>
        <w:t>Atender às instruções da CONTRATANTE quanto à execução e aos horários de realização dos serviços, permanência e circulação de colaboradores nas dependências d</w:t>
      </w:r>
      <w:r w:rsidR="000A0B1A" w:rsidRPr="00250C62">
        <w:rPr>
          <w:rFonts w:ascii="Calibri" w:hAnsi="Calibri" w:cs="Calibri"/>
          <w:sz w:val="24"/>
          <w:szCs w:val="24"/>
          <w:lang w:val="pt-BR" w:eastAsia="en-US"/>
        </w:rPr>
        <w:t>a CONTRATANTE</w:t>
      </w:r>
      <w:r w:rsidRPr="00250C62">
        <w:rPr>
          <w:rFonts w:ascii="Calibri" w:hAnsi="Calibri" w:cs="Calibri"/>
          <w:sz w:val="24"/>
          <w:szCs w:val="24"/>
          <w:lang w:val="pt-BR" w:eastAsia="en-US"/>
        </w:rPr>
        <w:t>.</w:t>
      </w:r>
    </w:p>
    <w:p w:rsidR="0024019F" w:rsidRPr="00250C62" w:rsidRDefault="0024019F" w:rsidP="00AE466B">
      <w:pPr>
        <w:pStyle w:val="contrato0"/>
        <w:widowControl w:val="0"/>
        <w:numPr>
          <w:ilvl w:val="0"/>
          <w:numId w:val="21"/>
        </w:numPr>
        <w:spacing w:before="120" w:after="120"/>
        <w:rPr>
          <w:rFonts w:ascii="Calibri" w:hAnsi="Calibri" w:cs="Calibri"/>
          <w:sz w:val="24"/>
          <w:szCs w:val="24"/>
          <w:lang w:val="pt-BR" w:eastAsia="en-US"/>
        </w:rPr>
      </w:pPr>
      <w:r w:rsidRPr="00250C62">
        <w:rPr>
          <w:rFonts w:ascii="Calibri" w:hAnsi="Calibri" w:cs="Calibri"/>
          <w:sz w:val="24"/>
          <w:szCs w:val="24"/>
          <w:lang w:val="pt-BR" w:eastAsia="en-US"/>
        </w:rPr>
        <w:t>Executar outros serviços correlatos à função de preposto.</w:t>
      </w:r>
    </w:p>
    <w:p w:rsidR="00D15744" w:rsidRPr="00250C62" w:rsidRDefault="00D6693E" w:rsidP="00AE466B">
      <w:pPr>
        <w:pStyle w:val="Ttulo2"/>
        <w:keepNext w:val="0"/>
        <w:keepLines/>
        <w:widowControl w:val="0"/>
        <w:numPr>
          <w:ilvl w:val="1"/>
          <w:numId w:val="9"/>
        </w:numPr>
        <w:tabs>
          <w:tab w:val="clear" w:pos="1701"/>
        </w:tabs>
        <w:suppressAutoHyphens/>
        <w:autoSpaceDN w:val="0"/>
        <w:spacing w:before="360" w:after="240"/>
        <w:ind w:right="0"/>
        <w:jc w:val="both"/>
        <w:textAlignment w:val="baseline"/>
        <w:rPr>
          <w:rFonts w:ascii="Calibri" w:hAnsi="Calibri" w:cs="Calibri"/>
          <w:color w:val="auto"/>
        </w:rPr>
      </w:pPr>
      <w:r w:rsidRPr="00250C62">
        <w:rPr>
          <w:rFonts w:ascii="Calibri" w:hAnsi="Calibri" w:cs="Calibri"/>
          <w:color w:val="auto"/>
        </w:rPr>
        <w:t>D</w:t>
      </w:r>
      <w:r w:rsidR="00D15744" w:rsidRPr="00250C62">
        <w:rPr>
          <w:rFonts w:ascii="Calibri" w:hAnsi="Calibri" w:cs="Calibri"/>
          <w:color w:val="auto"/>
        </w:rPr>
        <w:t>EVERES E RESPONSABILIDADES DA CONTRATANTE</w:t>
      </w:r>
    </w:p>
    <w:p w:rsidR="00D15744" w:rsidRPr="00250C62" w:rsidRDefault="00D15744" w:rsidP="00AE466B">
      <w:pPr>
        <w:pStyle w:val="Ttulo2"/>
        <w:keepNext w:val="0"/>
        <w:keepLines/>
        <w:widowControl w:val="0"/>
        <w:numPr>
          <w:ilvl w:val="2"/>
          <w:numId w:val="9"/>
        </w:numPr>
        <w:tabs>
          <w:tab w:val="clear" w:pos="1701"/>
        </w:tabs>
        <w:suppressAutoHyphens/>
        <w:autoSpaceDN w:val="0"/>
        <w:spacing w:before="120" w:after="120"/>
        <w:ind w:right="0"/>
        <w:jc w:val="both"/>
        <w:textAlignment w:val="baseline"/>
        <w:rPr>
          <w:rFonts w:ascii="Calibri" w:hAnsi="Calibri" w:cs="Calibri"/>
          <w:b w:val="0"/>
          <w:color w:val="auto"/>
        </w:rPr>
      </w:pPr>
      <w:r w:rsidRPr="00250C62">
        <w:rPr>
          <w:rFonts w:ascii="Calibri" w:hAnsi="Calibri" w:cs="Calibri"/>
          <w:b w:val="0"/>
          <w:color w:val="auto"/>
        </w:rPr>
        <w:t>Proporcionar à CONTRATADA os espaços físicos, mobiliários, instalações e os meios de comunicação necessários ao desempenho e cumprimento dos níveis de serviços contratados, quando executados no ambiente físico da CONTRATANTE</w:t>
      </w:r>
      <w:r w:rsidR="001D3316" w:rsidRPr="00250C62">
        <w:rPr>
          <w:rFonts w:ascii="Calibri" w:hAnsi="Calibri" w:cs="Calibri"/>
          <w:b w:val="0"/>
          <w:color w:val="auto"/>
        </w:rPr>
        <w:t>.</w:t>
      </w:r>
    </w:p>
    <w:p w:rsidR="00D15744" w:rsidRPr="00250C62" w:rsidRDefault="00D15744" w:rsidP="00AE466B">
      <w:pPr>
        <w:pStyle w:val="Ttulo2"/>
        <w:keepNext w:val="0"/>
        <w:keepLines/>
        <w:widowControl w:val="0"/>
        <w:numPr>
          <w:ilvl w:val="2"/>
          <w:numId w:val="9"/>
        </w:numPr>
        <w:tabs>
          <w:tab w:val="clear" w:pos="1701"/>
        </w:tabs>
        <w:suppressAutoHyphens/>
        <w:autoSpaceDN w:val="0"/>
        <w:spacing w:before="120" w:after="120"/>
        <w:ind w:right="0"/>
        <w:jc w:val="both"/>
        <w:textAlignment w:val="baseline"/>
        <w:rPr>
          <w:rFonts w:ascii="Calibri" w:hAnsi="Calibri" w:cs="Calibri"/>
          <w:b w:val="0"/>
          <w:color w:val="auto"/>
        </w:rPr>
      </w:pPr>
      <w:r w:rsidRPr="00250C62">
        <w:rPr>
          <w:rFonts w:ascii="Calibri" w:hAnsi="Calibri" w:cs="Calibri"/>
          <w:b w:val="0"/>
          <w:color w:val="auto"/>
        </w:rPr>
        <w:t>Permitir o acesso dos funcionários da CONTRATADA, devidamente credenciados, às dependências das unidades da CONTRATANTE, aos dados e demais informações necessárias ao desempenho das atividades previstas no Termo de Referência e demais anexos, ressalvados os casos de matéria sigilosa.</w:t>
      </w:r>
    </w:p>
    <w:p w:rsidR="00D15744" w:rsidRPr="00250C62" w:rsidRDefault="00D15744" w:rsidP="00AE466B">
      <w:pPr>
        <w:pStyle w:val="Ttulo2"/>
        <w:keepNext w:val="0"/>
        <w:keepLines/>
        <w:widowControl w:val="0"/>
        <w:numPr>
          <w:ilvl w:val="2"/>
          <w:numId w:val="9"/>
        </w:numPr>
        <w:tabs>
          <w:tab w:val="clear" w:pos="1701"/>
        </w:tabs>
        <w:suppressAutoHyphens/>
        <w:autoSpaceDN w:val="0"/>
        <w:spacing w:before="120" w:after="120"/>
        <w:ind w:right="0"/>
        <w:jc w:val="both"/>
        <w:textAlignment w:val="baseline"/>
        <w:rPr>
          <w:rFonts w:ascii="Calibri" w:hAnsi="Calibri" w:cs="Calibri"/>
          <w:b w:val="0"/>
          <w:color w:val="auto"/>
        </w:rPr>
      </w:pPr>
      <w:r w:rsidRPr="00250C62">
        <w:rPr>
          <w:rFonts w:ascii="Calibri" w:hAnsi="Calibri" w:cs="Calibri"/>
          <w:b w:val="0"/>
          <w:color w:val="auto"/>
        </w:rPr>
        <w:t xml:space="preserve">Fornecer à CONTRATADA, em tempo hábil, as informações </w:t>
      </w:r>
      <w:r w:rsidR="005B25FD" w:rsidRPr="00250C62">
        <w:rPr>
          <w:rFonts w:ascii="Calibri" w:hAnsi="Calibri" w:cs="Calibri"/>
          <w:b w:val="0"/>
          <w:color w:val="auto"/>
        </w:rPr>
        <w:t xml:space="preserve">e os esclarecimentos </w:t>
      </w:r>
      <w:r w:rsidRPr="00250C62">
        <w:rPr>
          <w:rFonts w:ascii="Calibri" w:hAnsi="Calibri" w:cs="Calibri"/>
          <w:b w:val="0"/>
          <w:color w:val="auto"/>
        </w:rPr>
        <w:t>necessári</w:t>
      </w:r>
      <w:r w:rsidR="005B25FD" w:rsidRPr="00250C62">
        <w:rPr>
          <w:rFonts w:ascii="Calibri" w:hAnsi="Calibri" w:cs="Calibri"/>
          <w:b w:val="0"/>
          <w:color w:val="auto"/>
        </w:rPr>
        <w:t>o</w:t>
      </w:r>
      <w:r w:rsidRPr="00250C62">
        <w:rPr>
          <w:rFonts w:ascii="Calibri" w:hAnsi="Calibri" w:cs="Calibri"/>
          <w:b w:val="0"/>
          <w:color w:val="auto"/>
        </w:rPr>
        <w:t>s à execução dos serviços, bem como a documentação técnica referente aos padrões adotados na CONTRATANTE</w:t>
      </w:r>
      <w:r w:rsidR="001D3316" w:rsidRPr="00250C62">
        <w:rPr>
          <w:rFonts w:ascii="Calibri" w:hAnsi="Calibri" w:cs="Calibri"/>
          <w:b w:val="0"/>
          <w:color w:val="auto"/>
        </w:rPr>
        <w:t>.</w:t>
      </w:r>
    </w:p>
    <w:p w:rsidR="00D15744" w:rsidRPr="00250C62" w:rsidRDefault="00D15744" w:rsidP="00AE466B">
      <w:pPr>
        <w:pStyle w:val="Ttulo2"/>
        <w:keepNext w:val="0"/>
        <w:keepLines/>
        <w:widowControl w:val="0"/>
        <w:numPr>
          <w:ilvl w:val="2"/>
          <w:numId w:val="9"/>
        </w:numPr>
        <w:tabs>
          <w:tab w:val="clear" w:pos="1701"/>
        </w:tabs>
        <w:suppressAutoHyphens/>
        <w:autoSpaceDN w:val="0"/>
        <w:spacing w:before="120" w:after="120"/>
        <w:ind w:right="0"/>
        <w:jc w:val="both"/>
        <w:textAlignment w:val="baseline"/>
        <w:rPr>
          <w:rFonts w:ascii="Calibri" w:hAnsi="Calibri" w:cs="Calibri"/>
          <w:b w:val="0"/>
          <w:color w:val="auto"/>
        </w:rPr>
      </w:pPr>
      <w:r w:rsidRPr="00250C62">
        <w:rPr>
          <w:rFonts w:ascii="Calibri" w:hAnsi="Calibri" w:cs="Calibri"/>
          <w:b w:val="0"/>
          <w:color w:val="auto"/>
        </w:rPr>
        <w:t>Cientificar a Contratada sobre as normas internas vigentes relativas à segurança, inclusive aquelas relacionadas ao controle de acesso de pessoas e veículos, bem assim sobre a Política de Segurança da Informação d</w:t>
      </w:r>
      <w:r w:rsidR="000A0B1A" w:rsidRPr="00250C62">
        <w:rPr>
          <w:rFonts w:ascii="Calibri" w:hAnsi="Calibri" w:cs="Calibri"/>
          <w:b w:val="0"/>
          <w:color w:val="auto"/>
        </w:rPr>
        <w:t>a CONTRATANTE</w:t>
      </w:r>
      <w:r w:rsidRPr="00250C62">
        <w:rPr>
          <w:rFonts w:ascii="Calibri" w:hAnsi="Calibri" w:cs="Calibri"/>
          <w:b w:val="0"/>
          <w:color w:val="auto"/>
        </w:rPr>
        <w:t>.</w:t>
      </w:r>
    </w:p>
    <w:p w:rsidR="00D15744" w:rsidRPr="00250C62" w:rsidRDefault="00205EDB" w:rsidP="00AE466B">
      <w:pPr>
        <w:pStyle w:val="Ttulo2"/>
        <w:keepNext w:val="0"/>
        <w:keepLines/>
        <w:widowControl w:val="0"/>
        <w:numPr>
          <w:ilvl w:val="2"/>
          <w:numId w:val="9"/>
        </w:numPr>
        <w:tabs>
          <w:tab w:val="clear" w:pos="1701"/>
        </w:tabs>
        <w:suppressAutoHyphens/>
        <w:autoSpaceDN w:val="0"/>
        <w:spacing w:before="120" w:after="120"/>
        <w:ind w:right="0"/>
        <w:jc w:val="both"/>
        <w:textAlignment w:val="baseline"/>
        <w:rPr>
          <w:rFonts w:ascii="Calibri" w:hAnsi="Calibri" w:cs="Calibri"/>
          <w:b w:val="0"/>
          <w:color w:val="auto"/>
        </w:rPr>
      </w:pPr>
      <w:r w:rsidRPr="00250C62">
        <w:rPr>
          <w:rFonts w:ascii="Calibri" w:hAnsi="Calibri" w:cs="Calibri"/>
          <w:b w:val="0"/>
          <w:color w:val="auto"/>
        </w:rPr>
        <w:t xml:space="preserve">Nomear um Gestor, um </w:t>
      </w:r>
      <w:r w:rsidR="00D15744" w:rsidRPr="00250C62">
        <w:rPr>
          <w:rFonts w:ascii="Calibri" w:hAnsi="Calibri" w:cs="Calibri"/>
          <w:b w:val="0"/>
          <w:color w:val="auto"/>
        </w:rPr>
        <w:t xml:space="preserve">Fiscal </w:t>
      </w:r>
      <w:r w:rsidRPr="00250C62">
        <w:rPr>
          <w:rFonts w:ascii="Calibri" w:hAnsi="Calibri" w:cs="Calibri"/>
          <w:b w:val="0"/>
          <w:color w:val="auto"/>
        </w:rPr>
        <w:t>Técnico</w:t>
      </w:r>
      <w:r w:rsidR="00734213" w:rsidRPr="00250C62">
        <w:rPr>
          <w:rFonts w:ascii="Calibri" w:hAnsi="Calibri" w:cs="Calibri"/>
          <w:b w:val="0"/>
          <w:color w:val="auto"/>
        </w:rPr>
        <w:t xml:space="preserve">, </w:t>
      </w:r>
      <w:r w:rsidRPr="00250C62">
        <w:rPr>
          <w:rFonts w:ascii="Calibri" w:hAnsi="Calibri" w:cs="Calibri"/>
          <w:b w:val="0"/>
          <w:color w:val="auto"/>
        </w:rPr>
        <w:t>um Fiscal Administrativo</w:t>
      </w:r>
      <w:r w:rsidR="00734213" w:rsidRPr="00250C62">
        <w:rPr>
          <w:rFonts w:ascii="Calibri" w:hAnsi="Calibri" w:cs="Calibri"/>
          <w:b w:val="0"/>
          <w:color w:val="auto"/>
        </w:rPr>
        <w:t xml:space="preserve"> e um Fiscal Requisitante</w:t>
      </w:r>
      <w:r w:rsidRPr="00250C62">
        <w:rPr>
          <w:rFonts w:ascii="Calibri" w:hAnsi="Calibri" w:cs="Calibri"/>
          <w:b w:val="0"/>
          <w:color w:val="auto"/>
        </w:rPr>
        <w:t xml:space="preserve"> </w:t>
      </w:r>
      <w:r w:rsidR="00D15744" w:rsidRPr="00250C62">
        <w:rPr>
          <w:rFonts w:ascii="Calibri" w:hAnsi="Calibri" w:cs="Calibri"/>
          <w:b w:val="0"/>
          <w:color w:val="auto"/>
        </w:rPr>
        <w:t xml:space="preserve">para executar a gerência e fiscalização do contrato a ser firmado, em conformidade com </w:t>
      </w:r>
      <w:r w:rsidR="00734213" w:rsidRPr="00250C62">
        <w:rPr>
          <w:rFonts w:ascii="Calibri" w:hAnsi="Calibri" w:cs="Calibri"/>
          <w:b w:val="0"/>
          <w:color w:val="auto"/>
        </w:rPr>
        <w:t xml:space="preserve">o artigo </w:t>
      </w:r>
      <w:r w:rsidR="0010283D" w:rsidRPr="00250C62">
        <w:rPr>
          <w:rFonts w:ascii="Calibri" w:hAnsi="Calibri" w:cs="Calibri"/>
          <w:b w:val="0"/>
          <w:color w:val="auto"/>
        </w:rPr>
        <w:t>30</w:t>
      </w:r>
      <w:r w:rsidR="00734213" w:rsidRPr="00250C62">
        <w:rPr>
          <w:rFonts w:ascii="Calibri" w:hAnsi="Calibri" w:cs="Calibri"/>
          <w:b w:val="0"/>
          <w:color w:val="auto"/>
        </w:rPr>
        <w:t xml:space="preserve"> da </w:t>
      </w:r>
      <w:hyperlink r:id="rId14" w:history="1">
        <w:r w:rsidR="00734213" w:rsidRPr="00250C62">
          <w:rPr>
            <w:rFonts w:ascii="Calibri" w:hAnsi="Calibri" w:cs="Calibri"/>
            <w:b w:val="0"/>
            <w:color w:val="auto"/>
          </w:rPr>
          <w:t>IN 04/201</w:t>
        </w:r>
        <w:r w:rsidR="0010283D" w:rsidRPr="00250C62">
          <w:rPr>
            <w:rFonts w:ascii="Calibri" w:hAnsi="Calibri" w:cs="Calibri"/>
            <w:b w:val="0"/>
            <w:color w:val="auto"/>
          </w:rPr>
          <w:t>4</w:t>
        </w:r>
        <w:r w:rsidR="00734213" w:rsidRPr="00250C62">
          <w:rPr>
            <w:rFonts w:ascii="Calibri" w:hAnsi="Calibri" w:cs="Calibri"/>
            <w:b w:val="0"/>
            <w:color w:val="auto"/>
          </w:rPr>
          <w:t xml:space="preserve">. </w:t>
        </w:r>
      </w:hyperlink>
      <w:r w:rsidR="00D15744" w:rsidRPr="00250C62">
        <w:rPr>
          <w:rFonts w:ascii="Calibri" w:hAnsi="Calibri" w:cs="Calibri"/>
          <w:b w:val="0"/>
          <w:color w:val="auto"/>
        </w:rPr>
        <w:t xml:space="preserve"> </w:t>
      </w:r>
    </w:p>
    <w:p w:rsidR="00D15744" w:rsidRPr="00250C62" w:rsidRDefault="00D15744" w:rsidP="00AE466B">
      <w:pPr>
        <w:pStyle w:val="Ttulo2"/>
        <w:keepNext w:val="0"/>
        <w:keepLines/>
        <w:widowControl w:val="0"/>
        <w:numPr>
          <w:ilvl w:val="2"/>
          <w:numId w:val="9"/>
        </w:numPr>
        <w:tabs>
          <w:tab w:val="clear" w:pos="1701"/>
        </w:tabs>
        <w:suppressAutoHyphens/>
        <w:autoSpaceDN w:val="0"/>
        <w:spacing w:before="120" w:after="120"/>
        <w:ind w:right="0"/>
        <w:jc w:val="both"/>
        <w:textAlignment w:val="baseline"/>
        <w:rPr>
          <w:rFonts w:ascii="Calibri" w:hAnsi="Calibri" w:cs="Calibri"/>
          <w:b w:val="0"/>
          <w:color w:val="auto"/>
        </w:rPr>
      </w:pPr>
      <w:r w:rsidRPr="00250C62">
        <w:rPr>
          <w:rFonts w:ascii="Calibri" w:hAnsi="Calibri" w:cs="Calibri"/>
          <w:b w:val="0"/>
          <w:color w:val="auto"/>
        </w:rPr>
        <w:t>Levar ao conhecimento da CONTRATADA, por escrito, qualquer fato extraordinário ou anormal que ocorr</w:t>
      </w:r>
      <w:r w:rsidR="005B25FD" w:rsidRPr="00250C62">
        <w:rPr>
          <w:rFonts w:ascii="Calibri" w:hAnsi="Calibri" w:cs="Calibri"/>
          <w:b w:val="0"/>
          <w:color w:val="auto"/>
        </w:rPr>
        <w:t>a</w:t>
      </w:r>
      <w:r w:rsidRPr="00250C62">
        <w:rPr>
          <w:rFonts w:ascii="Calibri" w:hAnsi="Calibri" w:cs="Calibri"/>
          <w:b w:val="0"/>
          <w:color w:val="auto"/>
        </w:rPr>
        <w:t xml:space="preserve"> na execução do objeto desta proposição, bem como imperfeições, falhas ou irregularidades constatadas no objeto pactuado, para que sejam adotadas as medidas corretivas necessárias.</w:t>
      </w:r>
    </w:p>
    <w:p w:rsidR="00CD12FE" w:rsidRPr="00250C62" w:rsidRDefault="00CD12FE" w:rsidP="00AE466B">
      <w:pPr>
        <w:pStyle w:val="Ttulo2"/>
        <w:keepNext w:val="0"/>
        <w:keepLines/>
        <w:widowControl w:val="0"/>
        <w:numPr>
          <w:ilvl w:val="2"/>
          <w:numId w:val="9"/>
        </w:numPr>
        <w:tabs>
          <w:tab w:val="clear" w:pos="1701"/>
        </w:tabs>
        <w:suppressAutoHyphens/>
        <w:autoSpaceDN w:val="0"/>
        <w:spacing w:before="120" w:after="120"/>
        <w:ind w:right="0"/>
        <w:jc w:val="both"/>
        <w:textAlignment w:val="baseline"/>
        <w:rPr>
          <w:rFonts w:ascii="Calibri" w:hAnsi="Calibri" w:cs="Calibri"/>
          <w:b w:val="0"/>
          <w:color w:val="auto"/>
        </w:rPr>
      </w:pPr>
      <w:r w:rsidRPr="00250C62">
        <w:rPr>
          <w:rFonts w:ascii="Calibri" w:hAnsi="Calibri" w:cs="Calibri"/>
          <w:b w:val="0"/>
          <w:color w:val="auto"/>
        </w:rPr>
        <w:t>Comunicar à CONTRATADA sobre eventuais alterações na plataforma de TI. Essa comunicação será feita ao preposto, que será responsável por sua disseminação à equipe prestadora do serviço que, ao seu turno, deverá providenciar capacitação de seus técnicos de forma tempestiva.</w:t>
      </w:r>
    </w:p>
    <w:p w:rsidR="00D15744" w:rsidRPr="00250C62" w:rsidRDefault="00D15744" w:rsidP="00AE466B">
      <w:pPr>
        <w:pStyle w:val="Ttulo2"/>
        <w:keepNext w:val="0"/>
        <w:keepLines/>
        <w:widowControl w:val="0"/>
        <w:numPr>
          <w:ilvl w:val="2"/>
          <w:numId w:val="9"/>
        </w:numPr>
        <w:tabs>
          <w:tab w:val="clear" w:pos="1701"/>
        </w:tabs>
        <w:suppressAutoHyphens/>
        <w:autoSpaceDN w:val="0"/>
        <w:spacing w:before="120" w:after="120"/>
        <w:ind w:right="0"/>
        <w:jc w:val="both"/>
        <w:textAlignment w:val="baseline"/>
        <w:rPr>
          <w:rFonts w:ascii="Calibri" w:hAnsi="Calibri" w:cs="Calibri"/>
          <w:b w:val="0"/>
          <w:color w:val="auto"/>
        </w:rPr>
      </w:pPr>
      <w:r w:rsidRPr="00250C62">
        <w:rPr>
          <w:rFonts w:ascii="Calibri" w:hAnsi="Calibri" w:cs="Calibri"/>
          <w:b w:val="0"/>
          <w:color w:val="auto"/>
        </w:rPr>
        <w:t>Efetuar o pagamento devido pela execução dos serviços, no prazo estabelecido, desde que cumpridas todas as formalidades e exigências previstas no contrato.</w:t>
      </w:r>
    </w:p>
    <w:p w:rsidR="004C7050" w:rsidRDefault="004C7050" w:rsidP="00AE466B">
      <w:pPr>
        <w:pStyle w:val="Ttulo2"/>
        <w:keepNext w:val="0"/>
        <w:keepLines/>
        <w:widowControl w:val="0"/>
        <w:numPr>
          <w:ilvl w:val="2"/>
          <w:numId w:val="9"/>
        </w:numPr>
        <w:tabs>
          <w:tab w:val="clear" w:pos="1701"/>
        </w:tabs>
        <w:suppressAutoHyphens/>
        <w:autoSpaceDN w:val="0"/>
        <w:spacing w:before="120" w:after="120"/>
        <w:ind w:right="0"/>
        <w:jc w:val="both"/>
        <w:textAlignment w:val="baseline"/>
        <w:rPr>
          <w:rFonts w:ascii="Calibri" w:hAnsi="Calibri" w:cs="Calibri"/>
          <w:b w:val="0"/>
          <w:color w:val="auto"/>
        </w:rPr>
      </w:pPr>
      <w:r w:rsidRPr="00250C62">
        <w:rPr>
          <w:rFonts w:ascii="Calibri" w:hAnsi="Calibri" w:cs="Calibri"/>
          <w:b w:val="0"/>
          <w:color w:val="auto"/>
        </w:rPr>
        <w:lastRenderedPageBreak/>
        <w:t>Cumprir com as demais obrigações constantes no Edital, neste Termo de Referência</w:t>
      </w:r>
      <w:r w:rsidR="00781426" w:rsidRPr="00250C62">
        <w:rPr>
          <w:rFonts w:ascii="Calibri" w:hAnsi="Calibri" w:cs="Calibri"/>
          <w:b w:val="0"/>
          <w:color w:val="auto"/>
        </w:rPr>
        <w:t>,</w:t>
      </w:r>
      <w:r w:rsidRPr="00250C62">
        <w:rPr>
          <w:rFonts w:ascii="Calibri" w:hAnsi="Calibri" w:cs="Calibri"/>
          <w:b w:val="0"/>
          <w:color w:val="auto"/>
        </w:rPr>
        <w:t xml:space="preserve"> e outras previstas no Contrato.</w:t>
      </w:r>
    </w:p>
    <w:p w:rsidR="00050C66" w:rsidRPr="00050C66" w:rsidRDefault="00050C66" w:rsidP="00050C66"/>
    <w:p w:rsidR="00D15744" w:rsidRPr="00250C62" w:rsidRDefault="00D15744" w:rsidP="00AE466B">
      <w:pPr>
        <w:pStyle w:val="Ttulo2"/>
        <w:keepNext w:val="0"/>
        <w:keepLines/>
        <w:widowControl w:val="0"/>
        <w:numPr>
          <w:ilvl w:val="1"/>
          <w:numId w:val="9"/>
        </w:numPr>
        <w:tabs>
          <w:tab w:val="clear" w:pos="1701"/>
        </w:tabs>
        <w:suppressAutoHyphens/>
        <w:autoSpaceDN w:val="0"/>
        <w:spacing w:before="360" w:after="240"/>
        <w:ind w:right="0"/>
        <w:jc w:val="left"/>
        <w:textAlignment w:val="baseline"/>
        <w:rPr>
          <w:rFonts w:ascii="Calibri" w:hAnsi="Calibri" w:cs="Calibri"/>
          <w:color w:val="auto"/>
        </w:rPr>
      </w:pPr>
      <w:r w:rsidRPr="00250C62">
        <w:rPr>
          <w:rFonts w:ascii="Calibri" w:hAnsi="Calibri" w:cs="Calibri"/>
          <w:color w:val="auto"/>
        </w:rPr>
        <w:t>DEVERES E RESPONSABILIDADES DA CONTRATADA</w:t>
      </w:r>
    </w:p>
    <w:p w:rsidR="00A84519" w:rsidRDefault="00A84519" w:rsidP="00AE466B">
      <w:pPr>
        <w:pStyle w:val="Ttulo2"/>
        <w:keepNext w:val="0"/>
        <w:keepLines/>
        <w:widowControl w:val="0"/>
        <w:numPr>
          <w:ilvl w:val="2"/>
          <w:numId w:val="9"/>
        </w:numPr>
        <w:tabs>
          <w:tab w:val="clear" w:pos="1701"/>
        </w:tabs>
        <w:suppressAutoHyphens/>
        <w:autoSpaceDN w:val="0"/>
        <w:spacing w:before="120" w:after="120"/>
        <w:ind w:right="0"/>
        <w:jc w:val="both"/>
        <w:textAlignment w:val="baseline"/>
        <w:rPr>
          <w:rFonts w:ascii="Calibri" w:hAnsi="Calibri" w:cs="Calibri"/>
          <w:b w:val="0"/>
          <w:bCs w:val="0"/>
          <w:color w:val="auto"/>
        </w:rPr>
      </w:pPr>
      <w:r>
        <w:rPr>
          <w:rFonts w:ascii="Calibri" w:hAnsi="Calibri" w:cs="Calibri"/>
          <w:b w:val="0"/>
          <w:bCs w:val="0"/>
          <w:color w:val="auto"/>
        </w:rPr>
        <w:t xml:space="preserve">Executar os serviços aplicando </w:t>
      </w:r>
      <w:r w:rsidRPr="00A84519">
        <w:rPr>
          <w:rFonts w:ascii="Calibri" w:hAnsi="Calibri" w:cs="Calibri"/>
          <w:b w:val="0"/>
          <w:bCs w:val="0"/>
          <w:color w:val="auto"/>
        </w:rPr>
        <w:t>um nível de capacidade no gerenciamento da prestação de serviços de TI aderente aos modelos de qualidade preconizados pela norma</w:t>
      </w:r>
      <w:r w:rsidR="002A7F5F">
        <w:rPr>
          <w:rFonts w:ascii="Calibri" w:hAnsi="Calibri" w:cs="Calibri"/>
          <w:b w:val="0"/>
          <w:bCs w:val="0"/>
          <w:color w:val="auto"/>
        </w:rPr>
        <w:t xml:space="preserve"> NBR</w:t>
      </w:r>
      <w:r w:rsidRPr="00A84519">
        <w:rPr>
          <w:rFonts w:ascii="Calibri" w:hAnsi="Calibri" w:cs="Calibri"/>
          <w:b w:val="0"/>
          <w:bCs w:val="0"/>
          <w:color w:val="auto"/>
        </w:rPr>
        <w:t xml:space="preserve"> ISO/IEC 20 000, tendo em vista o nível de maturidade e excelência que o TRF5 pretende alcançar </w:t>
      </w:r>
      <w:r>
        <w:rPr>
          <w:rFonts w:ascii="Calibri" w:hAnsi="Calibri" w:cs="Calibri"/>
          <w:b w:val="0"/>
          <w:bCs w:val="0"/>
          <w:color w:val="auto"/>
        </w:rPr>
        <w:t xml:space="preserve">na prestação de serviços aos usuários de TI, </w:t>
      </w:r>
      <w:r w:rsidRPr="00A84519">
        <w:rPr>
          <w:rFonts w:ascii="Calibri" w:hAnsi="Calibri" w:cs="Calibri"/>
          <w:b w:val="0"/>
          <w:bCs w:val="0"/>
          <w:color w:val="auto"/>
        </w:rPr>
        <w:t>com a efetiva implantação dos processos ITIL relativos à Central de Serviços.</w:t>
      </w:r>
    </w:p>
    <w:p w:rsidR="004C7050" w:rsidRPr="00250C62" w:rsidRDefault="004C7050" w:rsidP="00AE466B">
      <w:pPr>
        <w:pStyle w:val="Ttulo2"/>
        <w:keepNext w:val="0"/>
        <w:keepLines/>
        <w:widowControl w:val="0"/>
        <w:numPr>
          <w:ilvl w:val="2"/>
          <w:numId w:val="9"/>
        </w:numPr>
        <w:tabs>
          <w:tab w:val="clear" w:pos="1701"/>
        </w:tabs>
        <w:suppressAutoHyphens/>
        <w:autoSpaceDN w:val="0"/>
        <w:spacing w:before="120" w:after="120"/>
        <w:ind w:right="0"/>
        <w:jc w:val="both"/>
        <w:textAlignment w:val="baseline"/>
        <w:rPr>
          <w:rFonts w:ascii="Calibri" w:hAnsi="Calibri" w:cs="Calibri"/>
          <w:b w:val="0"/>
          <w:bCs w:val="0"/>
          <w:color w:val="auto"/>
        </w:rPr>
      </w:pPr>
      <w:r w:rsidRPr="00250C62">
        <w:rPr>
          <w:rFonts w:ascii="Calibri" w:hAnsi="Calibri" w:cs="Calibri"/>
          <w:b w:val="0"/>
          <w:bCs w:val="0"/>
          <w:color w:val="auto"/>
        </w:rPr>
        <w:t xml:space="preserve">Responsabilizar-se integralmente pelo objeto contratado, nas quantidades e padrões estabelecidos, vindo a responder pelos danos causados diretamente </w:t>
      </w:r>
      <w:r w:rsidR="00B31DC6" w:rsidRPr="00250C62">
        <w:rPr>
          <w:rFonts w:ascii="Calibri" w:hAnsi="Calibri" w:cs="Calibri"/>
          <w:b w:val="0"/>
          <w:bCs w:val="0"/>
          <w:color w:val="auto"/>
        </w:rPr>
        <w:t>à</w:t>
      </w:r>
      <w:r w:rsidRPr="00250C62">
        <w:rPr>
          <w:rFonts w:ascii="Calibri" w:hAnsi="Calibri" w:cs="Calibri"/>
          <w:b w:val="0"/>
          <w:bCs w:val="0"/>
          <w:color w:val="auto"/>
        </w:rPr>
        <w:t xml:space="preserve"> CONTRATANTE ou a terceiros, decorrentes de sua culpa ou dolo, nos termos da legislação vigente, não excluindo ou reduzindo essa responsabilidade a fiscalização ou acompanhamento pelo órgão interessado, conforme espeque no art. 70 da Lei nº 8.666/1993.</w:t>
      </w:r>
    </w:p>
    <w:p w:rsidR="008D1429" w:rsidRPr="00250C62" w:rsidRDefault="005F387B" w:rsidP="00AE466B">
      <w:pPr>
        <w:pStyle w:val="Ttulo2"/>
        <w:keepNext w:val="0"/>
        <w:keepLines/>
        <w:widowControl w:val="0"/>
        <w:numPr>
          <w:ilvl w:val="2"/>
          <w:numId w:val="9"/>
        </w:numPr>
        <w:tabs>
          <w:tab w:val="clear" w:pos="1701"/>
        </w:tabs>
        <w:suppressAutoHyphens/>
        <w:autoSpaceDN w:val="0"/>
        <w:spacing w:before="120" w:after="120"/>
        <w:ind w:right="0"/>
        <w:jc w:val="both"/>
        <w:textAlignment w:val="baseline"/>
        <w:rPr>
          <w:rFonts w:ascii="Calibri" w:hAnsi="Calibri" w:cs="Calibri"/>
          <w:b w:val="0"/>
          <w:color w:val="auto"/>
          <w:lang w:eastAsia="en-US"/>
        </w:rPr>
      </w:pPr>
      <w:r w:rsidRPr="00250C62">
        <w:rPr>
          <w:rFonts w:ascii="Calibri" w:hAnsi="Calibri" w:cs="Calibri"/>
          <w:b w:val="0"/>
          <w:color w:val="auto"/>
        </w:rPr>
        <w:t>U</w:t>
      </w:r>
      <w:r w:rsidR="008D1429" w:rsidRPr="00250C62">
        <w:rPr>
          <w:rFonts w:ascii="Calibri" w:hAnsi="Calibri" w:cs="Calibri"/>
          <w:b w:val="0"/>
          <w:color w:val="auto"/>
        </w:rPr>
        <w:t>tilizar mecanismos adequados, de segurança física e lógica na Central de Serviços, para garantir a disponibilidade da sua operação, bem como permitir o acesso seguro ao ambiente de TI da CONTRATANTE.</w:t>
      </w:r>
      <w:r w:rsidR="008D1429" w:rsidRPr="00250C62">
        <w:rPr>
          <w:rFonts w:ascii="Calibri" w:hAnsi="Calibri" w:cs="Calibri"/>
          <w:b w:val="0"/>
          <w:color w:val="auto"/>
          <w:lang w:eastAsia="en-US"/>
        </w:rPr>
        <w:t xml:space="preserve"> </w:t>
      </w:r>
    </w:p>
    <w:p w:rsidR="00474D2D" w:rsidRPr="0099072B" w:rsidRDefault="005F387B" w:rsidP="00AE466B">
      <w:pPr>
        <w:pStyle w:val="Ttulo2"/>
        <w:keepNext w:val="0"/>
        <w:keepLines/>
        <w:widowControl w:val="0"/>
        <w:numPr>
          <w:ilvl w:val="2"/>
          <w:numId w:val="9"/>
        </w:numPr>
        <w:tabs>
          <w:tab w:val="clear" w:pos="1701"/>
        </w:tabs>
        <w:suppressAutoHyphens/>
        <w:autoSpaceDN w:val="0"/>
        <w:spacing w:before="120" w:after="120"/>
        <w:ind w:right="0"/>
        <w:jc w:val="both"/>
        <w:textAlignment w:val="baseline"/>
        <w:rPr>
          <w:rFonts w:ascii="Calibri" w:hAnsi="Calibri" w:cs="Calibri"/>
          <w:b w:val="0"/>
          <w:color w:val="auto"/>
        </w:rPr>
      </w:pPr>
      <w:r w:rsidRPr="00250C62">
        <w:rPr>
          <w:rFonts w:ascii="Calibri" w:hAnsi="Calibri" w:cs="Calibri"/>
          <w:b w:val="0"/>
          <w:color w:val="auto"/>
        </w:rPr>
        <w:t>I</w:t>
      </w:r>
      <w:r w:rsidR="00D15744" w:rsidRPr="00250C62">
        <w:rPr>
          <w:rFonts w:ascii="Calibri" w:hAnsi="Calibri" w:cs="Calibri"/>
          <w:b w:val="0"/>
          <w:color w:val="auto"/>
        </w:rPr>
        <w:t xml:space="preserve">ndicar formalmente, </w:t>
      </w:r>
      <w:r w:rsidRPr="00250C62">
        <w:rPr>
          <w:rFonts w:ascii="Calibri" w:hAnsi="Calibri" w:cs="Calibri"/>
          <w:b w:val="0"/>
          <w:color w:val="auto"/>
        </w:rPr>
        <w:t xml:space="preserve">na reunião de alinhamento de expectativas, </w:t>
      </w:r>
      <w:r w:rsidR="00D15744" w:rsidRPr="00250C62">
        <w:rPr>
          <w:rFonts w:ascii="Calibri" w:hAnsi="Calibri" w:cs="Calibri"/>
          <w:b w:val="0"/>
          <w:color w:val="auto"/>
        </w:rPr>
        <w:t xml:space="preserve">preposto e substituto eventual </w:t>
      </w:r>
      <w:r w:rsidR="00474D2D" w:rsidRPr="00250C62">
        <w:rPr>
          <w:rFonts w:ascii="Calibri" w:hAnsi="Calibri" w:cs="Calibri"/>
          <w:b w:val="0"/>
          <w:color w:val="auto"/>
        </w:rPr>
        <w:t xml:space="preserve">para representá-la, </w:t>
      </w:r>
      <w:r w:rsidR="00D15744" w:rsidRPr="00250C62">
        <w:rPr>
          <w:rFonts w:ascii="Calibri" w:hAnsi="Calibri" w:cs="Calibri"/>
          <w:b w:val="0"/>
          <w:color w:val="auto"/>
        </w:rPr>
        <w:t xml:space="preserve">que tenha capacidade gerencial e de coordenação para tratar de todos os assuntos previstos neste Termo de Referência e no instrumento contratual correspondente, </w:t>
      </w:r>
      <w:r w:rsidR="00474D2D" w:rsidRPr="00250C62">
        <w:rPr>
          <w:rFonts w:ascii="Calibri" w:hAnsi="Calibri" w:cs="Calibri"/>
          <w:b w:val="0"/>
          <w:color w:val="auto"/>
        </w:rPr>
        <w:t xml:space="preserve">de acordo com o art. 68 da Lei 8.666/93, competindo-lhe, entre outras atividades, proceder aos contatos com o gestor do contrato e gerenciar os profissionais envolvidos na prestação dos serviços, </w:t>
      </w:r>
      <w:r w:rsidR="00D15744" w:rsidRPr="00250C62">
        <w:rPr>
          <w:rFonts w:ascii="Calibri" w:hAnsi="Calibri" w:cs="Calibri"/>
          <w:b w:val="0"/>
          <w:color w:val="auto"/>
        </w:rPr>
        <w:t xml:space="preserve">sem implicar em ônus para </w:t>
      </w:r>
      <w:r w:rsidR="000A0B1A" w:rsidRPr="00250C62">
        <w:rPr>
          <w:rFonts w:ascii="Calibri" w:hAnsi="Calibri" w:cs="Calibri"/>
          <w:b w:val="0"/>
          <w:color w:val="auto"/>
        </w:rPr>
        <w:t>a CONTRATANTE</w:t>
      </w:r>
      <w:r w:rsidR="00D15744" w:rsidRPr="00250C62">
        <w:rPr>
          <w:rFonts w:ascii="Calibri" w:hAnsi="Calibri" w:cs="Calibri"/>
          <w:b w:val="0"/>
          <w:color w:val="auto"/>
        </w:rPr>
        <w:t>, quando do exercício dessa função.</w:t>
      </w:r>
      <w:r w:rsidR="00474D2D" w:rsidRPr="00250C62">
        <w:rPr>
          <w:rFonts w:ascii="Calibri" w:hAnsi="Calibri" w:cs="Calibri"/>
          <w:b w:val="0"/>
          <w:color w:val="auto"/>
        </w:rPr>
        <w:t xml:space="preserve"> O preposto não poderá fazer parte das </w:t>
      </w:r>
      <w:r w:rsidR="00474D2D" w:rsidRPr="0099072B">
        <w:rPr>
          <w:rFonts w:ascii="Calibri" w:hAnsi="Calibri" w:cs="Calibri"/>
          <w:b w:val="0"/>
          <w:color w:val="auto"/>
        </w:rPr>
        <w:t>equipes técnicas responsáveis pela supervisão e execução do serviço de atendimento</w:t>
      </w:r>
      <w:r w:rsidR="007326AB">
        <w:rPr>
          <w:rFonts w:ascii="Calibri" w:hAnsi="Calibri" w:cs="Calibri"/>
          <w:b w:val="0"/>
          <w:color w:val="auto"/>
        </w:rPr>
        <w:t xml:space="preserve"> de primeiro e segundo níveis</w:t>
      </w:r>
      <w:r w:rsidR="00474D2D" w:rsidRPr="0099072B">
        <w:rPr>
          <w:rFonts w:ascii="Calibri" w:hAnsi="Calibri" w:cs="Calibri"/>
          <w:b w:val="0"/>
          <w:color w:val="auto"/>
        </w:rPr>
        <w:t>.</w:t>
      </w:r>
    </w:p>
    <w:p w:rsidR="004C7050" w:rsidRPr="00250C62" w:rsidRDefault="004C7050" w:rsidP="00AE466B">
      <w:pPr>
        <w:pStyle w:val="Ttulo2"/>
        <w:keepNext w:val="0"/>
        <w:keepLines/>
        <w:widowControl w:val="0"/>
        <w:numPr>
          <w:ilvl w:val="2"/>
          <w:numId w:val="9"/>
        </w:numPr>
        <w:tabs>
          <w:tab w:val="clear" w:pos="1701"/>
        </w:tabs>
        <w:suppressAutoHyphens/>
        <w:autoSpaceDN w:val="0"/>
        <w:spacing w:before="120" w:after="120"/>
        <w:ind w:right="0"/>
        <w:jc w:val="both"/>
        <w:textAlignment w:val="baseline"/>
        <w:rPr>
          <w:rFonts w:ascii="Calibri" w:hAnsi="Calibri" w:cs="Calibri"/>
          <w:b w:val="0"/>
          <w:bCs w:val="0"/>
          <w:color w:val="auto"/>
        </w:rPr>
      </w:pPr>
      <w:r w:rsidRPr="00250C62">
        <w:rPr>
          <w:rFonts w:ascii="Calibri" w:hAnsi="Calibri" w:cs="Calibri"/>
          <w:b w:val="0"/>
          <w:bCs w:val="0"/>
          <w:color w:val="auto"/>
        </w:rPr>
        <w:t xml:space="preserve">Submeter seus empregados, durante o tempo de permanência nas dependências da CONTRATANTE, aos regulamentos de segurança e disciplina por esta instituídos, mantendo-os devidamente identificados por meio de crachá e uniforme, em quantidade necessária, sempre que os mesmos estiverem nas dependências do Tribunal. Os uniformes deverão conter, na frente, apenas o logotipo da CONTRATADA e o nome da mesma em letras discretas, não sendo permitidas referências a outras empresas ou quaisquer outras indicações na parte posterior. </w:t>
      </w:r>
    </w:p>
    <w:p w:rsidR="0041074A" w:rsidRPr="00250C62" w:rsidRDefault="0041074A" w:rsidP="00AE466B">
      <w:pPr>
        <w:pStyle w:val="Ttulo2"/>
        <w:keepNext w:val="0"/>
        <w:keepLines/>
        <w:widowControl w:val="0"/>
        <w:numPr>
          <w:ilvl w:val="2"/>
          <w:numId w:val="9"/>
        </w:numPr>
        <w:tabs>
          <w:tab w:val="clear" w:pos="1701"/>
        </w:tabs>
        <w:suppressAutoHyphens/>
        <w:autoSpaceDN w:val="0"/>
        <w:spacing w:before="120" w:after="120"/>
        <w:ind w:right="0"/>
        <w:jc w:val="both"/>
        <w:textAlignment w:val="baseline"/>
        <w:rPr>
          <w:b w:val="0"/>
          <w:color w:val="auto"/>
        </w:rPr>
      </w:pPr>
      <w:r w:rsidRPr="00250C62">
        <w:rPr>
          <w:rFonts w:ascii="Calibri" w:hAnsi="Calibri" w:cs="Calibri"/>
          <w:b w:val="0"/>
          <w:color w:val="auto"/>
        </w:rPr>
        <w:t>Responsabilizar-se pelo transporte do seu pessoal até o local de trabalho</w:t>
      </w:r>
      <w:r w:rsidR="00D20D36">
        <w:rPr>
          <w:rFonts w:ascii="Calibri" w:hAnsi="Calibri" w:cs="Calibri"/>
          <w:b w:val="0"/>
          <w:color w:val="auto"/>
        </w:rPr>
        <w:t>,</w:t>
      </w:r>
      <w:r w:rsidRPr="00250C62">
        <w:rPr>
          <w:rFonts w:ascii="Calibri" w:hAnsi="Calibri" w:cs="Calibri"/>
          <w:b w:val="0"/>
          <w:color w:val="auto"/>
        </w:rPr>
        <w:t xml:space="preserve"> inclusive em casos de paralisação dos transportes coletivos, bem como nas situações nas quais se faça necessária a execução dos serviços em regime extraordinário.</w:t>
      </w:r>
    </w:p>
    <w:p w:rsidR="00F04040" w:rsidRPr="00250C62" w:rsidRDefault="00F04040" w:rsidP="00AE466B">
      <w:pPr>
        <w:pStyle w:val="Ttulo2"/>
        <w:keepNext w:val="0"/>
        <w:keepLines/>
        <w:widowControl w:val="0"/>
        <w:numPr>
          <w:ilvl w:val="2"/>
          <w:numId w:val="9"/>
        </w:numPr>
        <w:tabs>
          <w:tab w:val="clear" w:pos="1701"/>
        </w:tabs>
        <w:suppressAutoHyphens/>
        <w:autoSpaceDN w:val="0"/>
        <w:spacing w:before="120" w:after="120"/>
        <w:ind w:right="0"/>
        <w:jc w:val="both"/>
        <w:textAlignment w:val="baseline"/>
        <w:rPr>
          <w:rFonts w:ascii="Calibri" w:hAnsi="Calibri" w:cs="Calibri"/>
          <w:b w:val="0"/>
          <w:color w:val="auto"/>
        </w:rPr>
      </w:pPr>
      <w:r w:rsidRPr="00250C62">
        <w:rPr>
          <w:rFonts w:ascii="Calibri" w:hAnsi="Calibri" w:cs="Calibri"/>
          <w:b w:val="0"/>
          <w:color w:val="auto"/>
        </w:rPr>
        <w:lastRenderedPageBreak/>
        <w:t xml:space="preserve">A CONTRATADA deverá prover </w:t>
      </w:r>
      <w:r w:rsidR="0001570E" w:rsidRPr="00250C62">
        <w:rPr>
          <w:rFonts w:ascii="Calibri" w:hAnsi="Calibri" w:cs="Calibri"/>
          <w:b w:val="0"/>
          <w:color w:val="auto"/>
        </w:rPr>
        <w:t xml:space="preserve">02 (dois) </w:t>
      </w:r>
      <w:r w:rsidRPr="00250C62">
        <w:rPr>
          <w:rFonts w:ascii="Calibri" w:hAnsi="Calibri" w:cs="Calibri"/>
          <w:b w:val="0"/>
          <w:color w:val="auto"/>
        </w:rPr>
        <w:t>conjuntos completos de uniformes aos seus funcionários no início da execução do contrato, devendo ser substituído 01 (um) conjunto completo de uniforme a cada 06 (seis) meses, ou a qualquer época, no prazo máximo de 0</w:t>
      </w:r>
      <w:r w:rsidR="005F387B" w:rsidRPr="00250C62">
        <w:rPr>
          <w:rFonts w:ascii="Calibri" w:hAnsi="Calibri" w:cs="Calibri"/>
          <w:b w:val="0"/>
          <w:color w:val="auto"/>
        </w:rPr>
        <w:t>7</w:t>
      </w:r>
      <w:r w:rsidRPr="00250C62">
        <w:rPr>
          <w:rFonts w:ascii="Calibri" w:hAnsi="Calibri" w:cs="Calibri"/>
          <w:b w:val="0"/>
          <w:color w:val="auto"/>
        </w:rPr>
        <w:t xml:space="preserve"> (</w:t>
      </w:r>
      <w:r w:rsidR="005F387B" w:rsidRPr="00250C62">
        <w:rPr>
          <w:rFonts w:ascii="Calibri" w:hAnsi="Calibri" w:cs="Calibri"/>
          <w:b w:val="0"/>
          <w:color w:val="auto"/>
        </w:rPr>
        <w:t>sete</w:t>
      </w:r>
      <w:r w:rsidRPr="00250C62">
        <w:rPr>
          <w:rFonts w:ascii="Calibri" w:hAnsi="Calibri" w:cs="Calibri"/>
          <w:b w:val="0"/>
          <w:color w:val="auto"/>
        </w:rPr>
        <w:t xml:space="preserve">) dias, após comunicação escrita da </w:t>
      </w:r>
      <w:r w:rsidR="008B343F" w:rsidRPr="00250C62">
        <w:rPr>
          <w:rFonts w:ascii="Calibri" w:hAnsi="Calibri" w:cs="Calibri"/>
          <w:b w:val="0"/>
          <w:color w:val="auto"/>
        </w:rPr>
        <w:t>CONTRATANTE</w:t>
      </w:r>
      <w:r w:rsidRPr="00250C62">
        <w:rPr>
          <w:rFonts w:ascii="Calibri" w:hAnsi="Calibri" w:cs="Calibri"/>
          <w:b w:val="0"/>
          <w:color w:val="auto"/>
        </w:rPr>
        <w:t>, sempre que não atendam as condições mínimas de apresentação</w:t>
      </w:r>
      <w:r w:rsidR="001D3316" w:rsidRPr="00250C62">
        <w:rPr>
          <w:rFonts w:ascii="Calibri" w:hAnsi="Calibri" w:cs="Calibri"/>
          <w:b w:val="0"/>
          <w:color w:val="auto"/>
        </w:rPr>
        <w:t>.</w:t>
      </w:r>
    </w:p>
    <w:p w:rsidR="00D15744" w:rsidRPr="00250C62" w:rsidRDefault="00D15744" w:rsidP="00AE466B">
      <w:pPr>
        <w:pStyle w:val="Ttulo2"/>
        <w:keepNext w:val="0"/>
        <w:keepLines/>
        <w:widowControl w:val="0"/>
        <w:numPr>
          <w:ilvl w:val="2"/>
          <w:numId w:val="9"/>
        </w:numPr>
        <w:tabs>
          <w:tab w:val="clear" w:pos="1701"/>
        </w:tabs>
        <w:suppressAutoHyphens/>
        <w:autoSpaceDN w:val="0"/>
        <w:spacing w:before="120" w:after="120"/>
        <w:ind w:right="0"/>
        <w:jc w:val="both"/>
        <w:textAlignment w:val="baseline"/>
        <w:rPr>
          <w:rFonts w:ascii="Calibri" w:hAnsi="Calibri" w:cs="Calibri"/>
          <w:b w:val="0"/>
          <w:color w:val="auto"/>
        </w:rPr>
      </w:pPr>
      <w:r w:rsidRPr="00250C62">
        <w:rPr>
          <w:rFonts w:ascii="Calibri" w:hAnsi="Calibri" w:cs="Calibri"/>
          <w:b w:val="0"/>
          <w:color w:val="auto"/>
        </w:rPr>
        <w:t xml:space="preserve">A </w:t>
      </w:r>
      <w:r w:rsidR="006A0D1A" w:rsidRPr="00250C62">
        <w:rPr>
          <w:rFonts w:ascii="Calibri" w:hAnsi="Calibri" w:cs="Calibri"/>
          <w:b w:val="0"/>
          <w:color w:val="auto"/>
        </w:rPr>
        <w:t>CONTRATADA</w:t>
      </w:r>
      <w:r w:rsidRPr="00250C62">
        <w:rPr>
          <w:rFonts w:ascii="Calibri" w:hAnsi="Calibri" w:cs="Calibri"/>
          <w:b w:val="0"/>
          <w:color w:val="auto"/>
        </w:rPr>
        <w:t xml:space="preserve"> deverá disponibilizar, além do uniforme cotidiano, uniforme social </w:t>
      </w:r>
      <w:r w:rsidR="00A06732" w:rsidRPr="00250C62">
        <w:rPr>
          <w:rFonts w:ascii="Calibri" w:hAnsi="Calibri" w:cs="Calibri"/>
          <w:b w:val="0"/>
          <w:color w:val="auto"/>
        </w:rPr>
        <w:t xml:space="preserve">composto por calça e paletó sociais, </w:t>
      </w:r>
      <w:r w:rsidRPr="00250C62">
        <w:rPr>
          <w:rFonts w:ascii="Calibri" w:hAnsi="Calibri" w:cs="Calibri"/>
          <w:b w:val="0"/>
          <w:color w:val="auto"/>
        </w:rPr>
        <w:t>camisa social</w:t>
      </w:r>
      <w:r w:rsidR="00A06732" w:rsidRPr="00250C62">
        <w:rPr>
          <w:rFonts w:ascii="Calibri" w:hAnsi="Calibri" w:cs="Calibri"/>
          <w:b w:val="0"/>
          <w:color w:val="auto"/>
        </w:rPr>
        <w:t xml:space="preserve">, </w:t>
      </w:r>
      <w:r w:rsidRPr="00250C62">
        <w:rPr>
          <w:rFonts w:ascii="Calibri" w:hAnsi="Calibri" w:cs="Calibri"/>
          <w:b w:val="0"/>
          <w:color w:val="auto"/>
        </w:rPr>
        <w:t>gravata</w:t>
      </w:r>
      <w:r w:rsidR="00A06732" w:rsidRPr="00250C62">
        <w:rPr>
          <w:rFonts w:ascii="Calibri" w:hAnsi="Calibri" w:cs="Calibri"/>
          <w:b w:val="0"/>
          <w:color w:val="auto"/>
        </w:rPr>
        <w:t xml:space="preserve"> e sapato social</w:t>
      </w:r>
      <w:r w:rsidR="00A149B9" w:rsidRPr="00250C62">
        <w:rPr>
          <w:rFonts w:ascii="Calibri" w:hAnsi="Calibri" w:cs="Calibri"/>
          <w:b w:val="0"/>
          <w:color w:val="auto"/>
        </w:rPr>
        <w:t xml:space="preserve">, </w:t>
      </w:r>
      <w:r w:rsidRPr="00250C62">
        <w:rPr>
          <w:rFonts w:ascii="Calibri" w:hAnsi="Calibri" w:cs="Calibri"/>
          <w:b w:val="0"/>
          <w:color w:val="auto"/>
        </w:rPr>
        <w:t xml:space="preserve">para </w:t>
      </w:r>
      <w:r w:rsidR="00A06732" w:rsidRPr="00250C62">
        <w:rPr>
          <w:rFonts w:ascii="Calibri" w:hAnsi="Calibri" w:cs="Calibri"/>
          <w:b w:val="0"/>
          <w:color w:val="auto"/>
        </w:rPr>
        <w:t xml:space="preserve">ser utilizado pelos técnicos que prestarem suporte presencial nas Sessões de Julgamento do Pleno, das </w:t>
      </w:r>
      <w:r w:rsidR="008B343F" w:rsidRPr="00250C62">
        <w:rPr>
          <w:rFonts w:ascii="Calibri" w:hAnsi="Calibri" w:cs="Calibri"/>
          <w:b w:val="0"/>
          <w:color w:val="auto"/>
        </w:rPr>
        <w:t xml:space="preserve">Sessões de Julgamento das </w:t>
      </w:r>
      <w:r w:rsidR="00A06732" w:rsidRPr="00250C62">
        <w:rPr>
          <w:rFonts w:ascii="Calibri" w:hAnsi="Calibri" w:cs="Calibri"/>
          <w:b w:val="0"/>
          <w:color w:val="auto"/>
        </w:rPr>
        <w:t>T</w:t>
      </w:r>
      <w:r w:rsidRPr="00250C62">
        <w:rPr>
          <w:rFonts w:ascii="Calibri" w:hAnsi="Calibri" w:cs="Calibri"/>
          <w:b w:val="0"/>
          <w:color w:val="auto"/>
        </w:rPr>
        <w:t>urmas</w:t>
      </w:r>
      <w:r w:rsidR="00A06732" w:rsidRPr="00250C62">
        <w:rPr>
          <w:rFonts w:ascii="Calibri" w:hAnsi="Calibri" w:cs="Calibri"/>
          <w:b w:val="0"/>
          <w:color w:val="auto"/>
        </w:rPr>
        <w:t xml:space="preserve">, </w:t>
      </w:r>
      <w:r w:rsidR="008B343F" w:rsidRPr="00250C62">
        <w:rPr>
          <w:rFonts w:ascii="Calibri" w:hAnsi="Calibri" w:cs="Calibri"/>
          <w:b w:val="0"/>
          <w:color w:val="auto"/>
        </w:rPr>
        <w:t>da Sessão d</w:t>
      </w:r>
      <w:r w:rsidR="00A06732" w:rsidRPr="00250C62">
        <w:rPr>
          <w:rFonts w:ascii="Calibri" w:hAnsi="Calibri" w:cs="Calibri"/>
          <w:b w:val="0"/>
          <w:color w:val="auto"/>
        </w:rPr>
        <w:t xml:space="preserve">o Conselho de Administração e demais </w:t>
      </w:r>
      <w:r w:rsidRPr="00250C62">
        <w:rPr>
          <w:rFonts w:ascii="Calibri" w:hAnsi="Calibri" w:cs="Calibri"/>
          <w:b w:val="0"/>
          <w:color w:val="auto"/>
        </w:rPr>
        <w:t xml:space="preserve">eventos do TRF5, </w:t>
      </w:r>
      <w:r w:rsidR="00A06732" w:rsidRPr="00250C62">
        <w:rPr>
          <w:rFonts w:ascii="Calibri" w:hAnsi="Calibri" w:cs="Calibri"/>
          <w:b w:val="0"/>
          <w:color w:val="auto"/>
        </w:rPr>
        <w:t xml:space="preserve">bem </w:t>
      </w:r>
      <w:r w:rsidRPr="00250C62">
        <w:rPr>
          <w:rFonts w:ascii="Calibri" w:hAnsi="Calibri" w:cs="Calibri"/>
          <w:b w:val="0"/>
          <w:color w:val="auto"/>
        </w:rPr>
        <w:t xml:space="preserve">como durante atendimento presencial a magistrados e diretores do TRF5. </w:t>
      </w:r>
    </w:p>
    <w:p w:rsidR="005B6AFB" w:rsidRPr="00250C62" w:rsidRDefault="005B6AFB" w:rsidP="00AE466B">
      <w:pPr>
        <w:pStyle w:val="Ttulo2"/>
        <w:keepNext w:val="0"/>
        <w:keepLines/>
        <w:widowControl w:val="0"/>
        <w:numPr>
          <w:ilvl w:val="2"/>
          <w:numId w:val="9"/>
        </w:numPr>
        <w:tabs>
          <w:tab w:val="clear" w:pos="1701"/>
        </w:tabs>
        <w:suppressAutoHyphens/>
        <w:autoSpaceDN w:val="0"/>
        <w:spacing w:before="120" w:after="120"/>
        <w:ind w:right="0"/>
        <w:jc w:val="both"/>
        <w:textAlignment w:val="baseline"/>
        <w:rPr>
          <w:rFonts w:ascii="Calibri" w:hAnsi="Calibri" w:cs="Calibri"/>
          <w:b w:val="0"/>
          <w:color w:val="auto"/>
        </w:rPr>
      </w:pPr>
      <w:r w:rsidRPr="00250C62">
        <w:rPr>
          <w:rFonts w:ascii="Calibri" w:hAnsi="Calibri" w:cs="Calibri"/>
          <w:b w:val="0"/>
          <w:color w:val="auto"/>
        </w:rPr>
        <w:t>A CONTRATADA se obriga a fornecer uniformes apropriados às funcionárias gestantes, substituindo-os sempre que necessário</w:t>
      </w:r>
      <w:r w:rsidR="001D3316" w:rsidRPr="00250C62">
        <w:rPr>
          <w:rFonts w:ascii="Calibri" w:hAnsi="Calibri" w:cs="Calibri"/>
          <w:b w:val="0"/>
          <w:color w:val="auto"/>
        </w:rPr>
        <w:t>.</w:t>
      </w:r>
      <w:r w:rsidRPr="00250C62">
        <w:rPr>
          <w:rFonts w:ascii="Calibri" w:hAnsi="Calibri" w:cs="Calibri"/>
          <w:b w:val="0"/>
          <w:color w:val="auto"/>
        </w:rPr>
        <w:t xml:space="preserve"> </w:t>
      </w:r>
    </w:p>
    <w:p w:rsidR="00D15744" w:rsidRPr="00250C62" w:rsidRDefault="00D15744" w:rsidP="00AE466B">
      <w:pPr>
        <w:pStyle w:val="Ttulo2"/>
        <w:keepNext w:val="0"/>
        <w:keepLines/>
        <w:widowControl w:val="0"/>
        <w:numPr>
          <w:ilvl w:val="2"/>
          <w:numId w:val="9"/>
        </w:numPr>
        <w:tabs>
          <w:tab w:val="clear" w:pos="1701"/>
        </w:tabs>
        <w:suppressAutoHyphens/>
        <w:autoSpaceDN w:val="0"/>
        <w:spacing w:before="120" w:after="120"/>
        <w:ind w:right="0"/>
        <w:jc w:val="both"/>
        <w:textAlignment w:val="baseline"/>
        <w:rPr>
          <w:rFonts w:ascii="Calibri" w:hAnsi="Calibri" w:cs="Calibri"/>
          <w:b w:val="0"/>
          <w:color w:val="auto"/>
        </w:rPr>
      </w:pPr>
      <w:r w:rsidRPr="00250C62">
        <w:rPr>
          <w:rFonts w:ascii="Calibri" w:hAnsi="Calibri" w:cs="Calibri"/>
          <w:b w:val="0"/>
          <w:color w:val="auto"/>
        </w:rPr>
        <w:t>Providenciar e manter a qualificação técnica adequada dos profissionais que prestam serviços para o Tribunal, de acordo com as necessidades pertinentes à adequada execução dos serviços contratados durante todo o período de contratação</w:t>
      </w:r>
      <w:r w:rsidR="002D1AF5" w:rsidRPr="00250C62">
        <w:rPr>
          <w:rFonts w:ascii="Calibri" w:hAnsi="Calibri" w:cs="Calibri"/>
          <w:b w:val="0"/>
          <w:color w:val="auto"/>
        </w:rPr>
        <w:t>.</w:t>
      </w:r>
    </w:p>
    <w:p w:rsidR="00D15744" w:rsidRPr="00250C62" w:rsidRDefault="00D15744" w:rsidP="00AE466B">
      <w:pPr>
        <w:pStyle w:val="Ttulo2"/>
        <w:keepNext w:val="0"/>
        <w:keepLines/>
        <w:widowControl w:val="0"/>
        <w:numPr>
          <w:ilvl w:val="2"/>
          <w:numId w:val="9"/>
        </w:numPr>
        <w:tabs>
          <w:tab w:val="clear" w:pos="1701"/>
        </w:tabs>
        <w:suppressAutoHyphens/>
        <w:autoSpaceDN w:val="0"/>
        <w:spacing w:before="120" w:after="120"/>
        <w:ind w:right="0"/>
        <w:jc w:val="both"/>
        <w:textAlignment w:val="baseline"/>
        <w:rPr>
          <w:rFonts w:ascii="Calibri" w:hAnsi="Calibri" w:cs="Calibri"/>
          <w:b w:val="0"/>
          <w:color w:val="auto"/>
        </w:rPr>
      </w:pPr>
      <w:r w:rsidRPr="00250C62">
        <w:rPr>
          <w:rFonts w:ascii="Calibri" w:hAnsi="Calibri" w:cs="Calibri"/>
          <w:b w:val="0"/>
          <w:color w:val="auto"/>
        </w:rPr>
        <w:t>Promover o afastamento, no prazo máximo de 24 (vinte e quatro) horas após o recebimento da notificação, de qualquer dos seus profissionais que não estejam produzindo os resultados esperados na prestação dos serviços, que não correspondam aos critérios de confiança ou relacionamento interpessoal ou que perturbe a ação da equipe de fiscalização d</w:t>
      </w:r>
      <w:r w:rsidR="000A0B1A" w:rsidRPr="00250C62">
        <w:rPr>
          <w:rFonts w:ascii="Calibri" w:hAnsi="Calibri" w:cs="Calibri"/>
          <w:b w:val="0"/>
          <w:color w:val="auto"/>
        </w:rPr>
        <w:t>a CONTRATANTE</w:t>
      </w:r>
      <w:r w:rsidRPr="00250C62">
        <w:rPr>
          <w:rFonts w:ascii="Calibri" w:hAnsi="Calibri" w:cs="Calibri"/>
          <w:b w:val="0"/>
          <w:color w:val="auto"/>
        </w:rPr>
        <w:t>. A substituição deverá ocorrer no prazo máximo de 05 (cinco) dias úteis, a partir do recebimento da notificação d</w:t>
      </w:r>
      <w:r w:rsidR="000A0B1A" w:rsidRPr="00250C62">
        <w:rPr>
          <w:rFonts w:ascii="Calibri" w:hAnsi="Calibri" w:cs="Calibri"/>
          <w:b w:val="0"/>
          <w:color w:val="auto"/>
        </w:rPr>
        <w:t>a CONTRATANTE</w:t>
      </w:r>
      <w:r w:rsidRPr="00250C62">
        <w:rPr>
          <w:rFonts w:ascii="Calibri" w:hAnsi="Calibri" w:cs="Calibri"/>
          <w:b w:val="0"/>
          <w:color w:val="auto"/>
        </w:rPr>
        <w:t>, sendo vedado, neste caso, o retorno do profissional substituído às dependências d</w:t>
      </w:r>
      <w:r w:rsidR="000A0B1A" w:rsidRPr="00250C62">
        <w:rPr>
          <w:rFonts w:ascii="Calibri" w:hAnsi="Calibri" w:cs="Calibri"/>
          <w:b w:val="0"/>
          <w:color w:val="auto"/>
        </w:rPr>
        <w:t>a CONTRATANTE</w:t>
      </w:r>
      <w:r w:rsidRPr="00250C62">
        <w:rPr>
          <w:rFonts w:ascii="Calibri" w:hAnsi="Calibri" w:cs="Calibri"/>
          <w:b w:val="0"/>
          <w:color w:val="auto"/>
        </w:rPr>
        <w:t xml:space="preserve"> para cobertura de licenças, dispensas, suspensões ou quaisquer ausências de outros profissionais</w:t>
      </w:r>
      <w:r w:rsidR="002D1AF5" w:rsidRPr="00250C62">
        <w:rPr>
          <w:rFonts w:ascii="Calibri" w:hAnsi="Calibri" w:cs="Calibri"/>
          <w:b w:val="0"/>
          <w:color w:val="auto"/>
        </w:rPr>
        <w:t>.</w:t>
      </w:r>
    </w:p>
    <w:p w:rsidR="00D15744" w:rsidRPr="00250C62" w:rsidRDefault="00D15744" w:rsidP="00AE466B">
      <w:pPr>
        <w:pStyle w:val="Ttulo2"/>
        <w:keepNext w:val="0"/>
        <w:keepLines/>
        <w:widowControl w:val="0"/>
        <w:numPr>
          <w:ilvl w:val="2"/>
          <w:numId w:val="9"/>
        </w:numPr>
        <w:tabs>
          <w:tab w:val="clear" w:pos="1701"/>
        </w:tabs>
        <w:suppressAutoHyphens/>
        <w:autoSpaceDN w:val="0"/>
        <w:spacing w:before="120" w:after="120"/>
        <w:ind w:right="0"/>
        <w:jc w:val="both"/>
        <w:textAlignment w:val="baseline"/>
        <w:rPr>
          <w:rFonts w:ascii="Calibri" w:hAnsi="Calibri" w:cs="Calibri"/>
          <w:b w:val="0"/>
          <w:color w:val="auto"/>
        </w:rPr>
      </w:pPr>
      <w:r w:rsidRPr="00250C62">
        <w:rPr>
          <w:rFonts w:ascii="Calibri" w:hAnsi="Calibri" w:cs="Calibri"/>
          <w:b w:val="0"/>
          <w:color w:val="auto"/>
        </w:rPr>
        <w:t>Cuidar para que todos os privilégios de acesso a sistemas, informações e recursos do TRF5 sejam revistos, modificados ou revogados quando da transferência, remanejamento ou demissão de profissionais de sua responsabilidade</w:t>
      </w:r>
      <w:r w:rsidR="002D1AF5" w:rsidRPr="00250C62">
        <w:rPr>
          <w:rFonts w:ascii="Calibri" w:hAnsi="Calibri" w:cs="Calibri"/>
          <w:b w:val="0"/>
          <w:color w:val="auto"/>
        </w:rPr>
        <w:t>.</w:t>
      </w:r>
    </w:p>
    <w:p w:rsidR="00D15744" w:rsidRPr="00250C62" w:rsidRDefault="00D15744" w:rsidP="00AE466B">
      <w:pPr>
        <w:pStyle w:val="Ttulo2"/>
        <w:keepNext w:val="0"/>
        <w:keepLines/>
        <w:widowControl w:val="0"/>
        <w:numPr>
          <w:ilvl w:val="2"/>
          <w:numId w:val="9"/>
        </w:numPr>
        <w:tabs>
          <w:tab w:val="clear" w:pos="1701"/>
        </w:tabs>
        <w:suppressAutoHyphens/>
        <w:autoSpaceDN w:val="0"/>
        <w:spacing w:before="120" w:after="120"/>
        <w:ind w:right="0"/>
        <w:jc w:val="both"/>
        <w:textAlignment w:val="baseline"/>
        <w:rPr>
          <w:rFonts w:ascii="Calibri" w:hAnsi="Calibri" w:cs="Calibri"/>
          <w:b w:val="0"/>
          <w:color w:val="auto"/>
        </w:rPr>
      </w:pPr>
      <w:r w:rsidRPr="00250C62">
        <w:rPr>
          <w:rFonts w:ascii="Calibri" w:hAnsi="Calibri" w:cs="Calibri"/>
          <w:b w:val="0"/>
          <w:color w:val="auto"/>
        </w:rPr>
        <w:t>Administrar todo e qualquer assunto relativo aos profissionais alocados à execução dos serviços</w:t>
      </w:r>
      <w:r w:rsidR="002D1AF5" w:rsidRPr="00250C62">
        <w:rPr>
          <w:rFonts w:ascii="Calibri" w:hAnsi="Calibri" w:cs="Calibri"/>
          <w:b w:val="0"/>
          <w:color w:val="auto"/>
        </w:rPr>
        <w:t>.</w:t>
      </w:r>
    </w:p>
    <w:p w:rsidR="00D15744" w:rsidRPr="00250C62" w:rsidRDefault="00D15744" w:rsidP="00AE466B">
      <w:pPr>
        <w:pStyle w:val="Ttulo2"/>
        <w:keepNext w:val="0"/>
        <w:keepLines/>
        <w:widowControl w:val="0"/>
        <w:numPr>
          <w:ilvl w:val="2"/>
          <w:numId w:val="9"/>
        </w:numPr>
        <w:tabs>
          <w:tab w:val="clear" w:pos="1701"/>
        </w:tabs>
        <w:suppressAutoHyphens/>
        <w:autoSpaceDN w:val="0"/>
        <w:spacing w:before="120" w:after="120"/>
        <w:ind w:right="0"/>
        <w:jc w:val="both"/>
        <w:textAlignment w:val="baseline"/>
        <w:rPr>
          <w:rFonts w:ascii="Calibri" w:hAnsi="Calibri" w:cs="Calibri"/>
          <w:b w:val="0"/>
          <w:color w:val="auto"/>
        </w:rPr>
      </w:pPr>
      <w:r w:rsidRPr="00250C62">
        <w:rPr>
          <w:rFonts w:ascii="Calibri" w:hAnsi="Calibri" w:cs="Calibri"/>
          <w:b w:val="0"/>
          <w:color w:val="auto"/>
        </w:rPr>
        <w:t>Assumir todas as responsabilidades e tomar as medidas necessárias ao atendimento dos profissionais acidentados ou acometidos de mal súbito</w:t>
      </w:r>
      <w:r w:rsidR="002D1AF5" w:rsidRPr="00250C62">
        <w:rPr>
          <w:rFonts w:ascii="Calibri" w:hAnsi="Calibri" w:cs="Calibri"/>
          <w:b w:val="0"/>
          <w:color w:val="auto"/>
        </w:rPr>
        <w:t>.</w:t>
      </w:r>
    </w:p>
    <w:p w:rsidR="00D15744" w:rsidRPr="00250C62" w:rsidRDefault="00D15744" w:rsidP="00AE466B">
      <w:pPr>
        <w:pStyle w:val="Ttulo2"/>
        <w:keepNext w:val="0"/>
        <w:keepLines/>
        <w:widowControl w:val="0"/>
        <w:numPr>
          <w:ilvl w:val="2"/>
          <w:numId w:val="9"/>
        </w:numPr>
        <w:tabs>
          <w:tab w:val="clear" w:pos="1701"/>
        </w:tabs>
        <w:suppressAutoHyphens/>
        <w:autoSpaceDN w:val="0"/>
        <w:spacing w:before="120" w:after="120"/>
        <w:ind w:right="0"/>
        <w:jc w:val="both"/>
        <w:textAlignment w:val="baseline"/>
        <w:rPr>
          <w:rFonts w:ascii="Calibri" w:hAnsi="Calibri" w:cs="Calibri"/>
          <w:b w:val="0"/>
          <w:color w:val="auto"/>
        </w:rPr>
      </w:pPr>
      <w:r w:rsidRPr="00250C62">
        <w:rPr>
          <w:rFonts w:ascii="Calibri" w:hAnsi="Calibri" w:cs="Calibri"/>
          <w:b w:val="0"/>
          <w:color w:val="auto"/>
        </w:rPr>
        <w:t>Assumir a responsabilidade por todos os encargos previdenciários e obrigações sociais previstos na legislação social e trabalhista em vigor, obrigando-se a saldá-los na época própria, vez que os profissionais não manterão nenhum vínculo empregatício com o Tribunal</w:t>
      </w:r>
      <w:r w:rsidR="002D1AF5" w:rsidRPr="00250C62">
        <w:rPr>
          <w:rFonts w:ascii="Calibri" w:hAnsi="Calibri" w:cs="Calibri"/>
          <w:b w:val="0"/>
          <w:color w:val="auto"/>
        </w:rPr>
        <w:t>.</w:t>
      </w:r>
    </w:p>
    <w:p w:rsidR="00D15744" w:rsidRPr="00250C62" w:rsidRDefault="00D15744" w:rsidP="00AE466B">
      <w:pPr>
        <w:pStyle w:val="Ttulo2"/>
        <w:keepNext w:val="0"/>
        <w:keepLines/>
        <w:widowControl w:val="0"/>
        <w:numPr>
          <w:ilvl w:val="2"/>
          <w:numId w:val="9"/>
        </w:numPr>
        <w:tabs>
          <w:tab w:val="clear" w:pos="1701"/>
        </w:tabs>
        <w:suppressAutoHyphens/>
        <w:autoSpaceDN w:val="0"/>
        <w:spacing w:before="120" w:after="120"/>
        <w:ind w:right="0"/>
        <w:jc w:val="both"/>
        <w:textAlignment w:val="baseline"/>
        <w:rPr>
          <w:rFonts w:ascii="Calibri" w:hAnsi="Calibri" w:cs="Calibri"/>
          <w:b w:val="0"/>
          <w:color w:val="auto"/>
        </w:rPr>
      </w:pPr>
      <w:r w:rsidRPr="00250C62">
        <w:rPr>
          <w:rFonts w:ascii="Calibri" w:hAnsi="Calibri" w:cs="Calibri"/>
          <w:b w:val="0"/>
          <w:color w:val="auto"/>
        </w:rPr>
        <w:t>Assumir a responsabilidade por todas as providências e obrigações estabelecidas na legislação específica de acidentes de trabalho, quando, em ocorrência da espécie, forem vítimas os seus profissionais durante a execução deste contrato, ainda que acontecido nas dependências deste Tribunal</w:t>
      </w:r>
      <w:r w:rsidR="002D1AF5" w:rsidRPr="00250C62">
        <w:rPr>
          <w:rFonts w:ascii="Calibri" w:hAnsi="Calibri" w:cs="Calibri"/>
          <w:b w:val="0"/>
          <w:color w:val="auto"/>
        </w:rPr>
        <w:t>.</w:t>
      </w:r>
    </w:p>
    <w:p w:rsidR="00D15744" w:rsidRPr="00250C62" w:rsidRDefault="00D15744" w:rsidP="00AE466B">
      <w:pPr>
        <w:pStyle w:val="Ttulo2"/>
        <w:keepNext w:val="0"/>
        <w:keepLines/>
        <w:widowControl w:val="0"/>
        <w:numPr>
          <w:ilvl w:val="2"/>
          <w:numId w:val="9"/>
        </w:numPr>
        <w:tabs>
          <w:tab w:val="clear" w:pos="1701"/>
        </w:tabs>
        <w:suppressAutoHyphens/>
        <w:autoSpaceDN w:val="0"/>
        <w:spacing w:before="120" w:after="120"/>
        <w:ind w:right="0"/>
        <w:jc w:val="both"/>
        <w:textAlignment w:val="baseline"/>
        <w:rPr>
          <w:rFonts w:ascii="Calibri" w:hAnsi="Calibri" w:cs="Calibri"/>
          <w:b w:val="0"/>
          <w:color w:val="auto"/>
        </w:rPr>
      </w:pPr>
      <w:r w:rsidRPr="00250C62">
        <w:rPr>
          <w:rFonts w:ascii="Calibri" w:hAnsi="Calibri" w:cs="Calibri"/>
          <w:b w:val="0"/>
          <w:color w:val="auto"/>
        </w:rPr>
        <w:lastRenderedPageBreak/>
        <w:t>Assumir a responsabilidade por todos os encargos de possível demanda trabalhista, civil ou penal, relacionada à execução deste contrato, originariamente ou vinculada por prevenção, conexão ou continência</w:t>
      </w:r>
      <w:r w:rsidR="002D1AF5" w:rsidRPr="00250C62">
        <w:rPr>
          <w:rFonts w:ascii="Calibri" w:hAnsi="Calibri" w:cs="Calibri"/>
          <w:b w:val="0"/>
          <w:color w:val="auto"/>
        </w:rPr>
        <w:t>.</w:t>
      </w:r>
    </w:p>
    <w:p w:rsidR="00D15744" w:rsidRPr="00250C62" w:rsidRDefault="00D15744" w:rsidP="00AE466B">
      <w:pPr>
        <w:pStyle w:val="Ttulo2"/>
        <w:keepNext w:val="0"/>
        <w:keepLines/>
        <w:widowControl w:val="0"/>
        <w:numPr>
          <w:ilvl w:val="2"/>
          <w:numId w:val="9"/>
        </w:numPr>
        <w:tabs>
          <w:tab w:val="clear" w:pos="1701"/>
        </w:tabs>
        <w:suppressAutoHyphens/>
        <w:autoSpaceDN w:val="0"/>
        <w:spacing w:before="120" w:after="120"/>
        <w:ind w:right="0"/>
        <w:jc w:val="both"/>
        <w:textAlignment w:val="baseline"/>
        <w:rPr>
          <w:rFonts w:ascii="Calibri" w:hAnsi="Calibri" w:cs="Calibri"/>
          <w:b w:val="0"/>
          <w:color w:val="auto"/>
        </w:rPr>
      </w:pPr>
      <w:r w:rsidRPr="00250C62">
        <w:rPr>
          <w:rFonts w:ascii="Calibri" w:hAnsi="Calibri" w:cs="Calibri"/>
          <w:b w:val="0"/>
          <w:color w:val="auto"/>
        </w:rPr>
        <w:t>Responder por quaisquer danos causados diretamente a bens de propriedade do Tribunal ou de terceiros, quando tenham sido causados por seus profissionais durante a execução dos serviços</w:t>
      </w:r>
      <w:r w:rsidR="002D1AF5" w:rsidRPr="00250C62">
        <w:rPr>
          <w:rFonts w:ascii="Calibri" w:hAnsi="Calibri" w:cs="Calibri"/>
          <w:b w:val="0"/>
          <w:color w:val="auto"/>
        </w:rPr>
        <w:t>.</w:t>
      </w:r>
    </w:p>
    <w:p w:rsidR="0041074A" w:rsidRPr="00250C62" w:rsidRDefault="0041074A" w:rsidP="00AE466B">
      <w:pPr>
        <w:pStyle w:val="Ttulo2"/>
        <w:keepNext w:val="0"/>
        <w:keepLines/>
        <w:widowControl w:val="0"/>
        <w:numPr>
          <w:ilvl w:val="2"/>
          <w:numId w:val="9"/>
        </w:numPr>
        <w:tabs>
          <w:tab w:val="clear" w:pos="1701"/>
        </w:tabs>
        <w:suppressAutoHyphens/>
        <w:autoSpaceDN w:val="0"/>
        <w:spacing w:before="120" w:after="120"/>
        <w:ind w:right="0"/>
        <w:jc w:val="both"/>
        <w:textAlignment w:val="baseline"/>
        <w:rPr>
          <w:rFonts w:ascii="Calibri" w:hAnsi="Calibri" w:cs="Calibri"/>
          <w:b w:val="0"/>
          <w:color w:val="auto"/>
        </w:rPr>
      </w:pPr>
      <w:r w:rsidRPr="00250C62">
        <w:rPr>
          <w:rFonts w:ascii="Calibri" w:hAnsi="Calibri" w:cs="Calibri"/>
          <w:b w:val="0"/>
          <w:color w:val="auto"/>
        </w:rPr>
        <w:t>Reparar, corrigir, remover, reconstruir ou substituir, às suas expensas, serviços efetuados em que se verifiquem vícios, defeitos e incorreções.</w:t>
      </w:r>
    </w:p>
    <w:p w:rsidR="008153DB" w:rsidRPr="00250C62" w:rsidRDefault="00D15744" w:rsidP="00AE466B">
      <w:pPr>
        <w:pStyle w:val="Ttulo2"/>
        <w:keepNext w:val="0"/>
        <w:keepLines/>
        <w:widowControl w:val="0"/>
        <w:numPr>
          <w:ilvl w:val="2"/>
          <w:numId w:val="9"/>
        </w:numPr>
        <w:tabs>
          <w:tab w:val="clear" w:pos="1701"/>
        </w:tabs>
        <w:suppressAutoHyphens/>
        <w:autoSpaceDN w:val="0"/>
        <w:spacing w:before="120" w:after="120"/>
        <w:ind w:right="0"/>
        <w:jc w:val="both"/>
        <w:textAlignment w:val="baseline"/>
        <w:rPr>
          <w:rFonts w:ascii="Calibri" w:hAnsi="Calibri" w:cs="Calibri"/>
          <w:b w:val="0"/>
          <w:color w:val="auto"/>
        </w:rPr>
      </w:pPr>
      <w:r w:rsidRPr="00250C62">
        <w:rPr>
          <w:rFonts w:ascii="Calibri" w:hAnsi="Calibri" w:cs="Calibri"/>
          <w:b w:val="0"/>
          <w:color w:val="auto"/>
        </w:rPr>
        <w:t xml:space="preserve">Manter-se, durante o período de vigência do contrato, em compatibilidade com as obrigações trabalhistas, todas as condições de habilitação e qualificação exigidas </w:t>
      </w:r>
      <w:r w:rsidR="008153DB" w:rsidRPr="00250C62">
        <w:rPr>
          <w:rFonts w:ascii="Calibri" w:hAnsi="Calibri" w:cs="Calibri"/>
          <w:b w:val="0"/>
          <w:color w:val="auto"/>
        </w:rPr>
        <w:t>no processo de contratação, conforme inciso XIII, art. 55, da Lei nº 8.666/1993.</w:t>
      </w:r>
    </w:p>
    <w:p w:rsidR="00D15744" w:rsidRPr="00250C62" w:rsidRDefault="00D15744" w:rsidP="00AE466B">
      <w:pPr>
        <w:pStyle w:val="Ttulo2"/>
        <w:keepNext w:val="0"/>
        <w:keepLines/>
        <w:widowControl w:val="0"/>
        <w:numPr>
          <w:ilvl w:val="2"/>
          <w:numId w:val="9"/>
        </w:numPr>
        <w:tabs>
          <w:tab w:val="clear" w:pos="1701"/>
        </w:tabs>
        <w:suppressAutoHyphens/>
        <w:autoSpaceDN w:val="0"/>
        <w:spacing w:before="120" w:after="120"/>
        <w:ind w:right="0"/>
        <w:jc w:val="both"/>
        <w:textAlignment w:val="baseline"/>
        <w:rPr>
          <w:rFonts w:ascii="Calibri" w:hAnsi="Calibri" w:cs="Calibri"/>
          <w:b w:val="0"/>
          <w:color w:val="auto"/>
        </w:rPr>
      </w:pPr>
      <w:r w:rsidRPr="00250C62">
        <w:rPr>
          <w:rFonts w:ascii="Calibri" w:hAnsi="Calibri" w:cs="Calibri"/>
          <w:b w:val="0"/>
          <w:color w:val="auto"/>
        </w:rPr>
        <w:t>Planejar, desenvolver, implantar, executar e manter os serviços objeto do contrato de acordo com os níveis de serviço estabelecidos nas especificações técnicas</w:t>
      </w:r>
      <w:r w:rsidR="002D1AF5" w:rsidRPr="00250C62">
        <w:rPr>
          <w:rFonts w:ascii="Calibri" w:hAnsi="Calibri" w:cs="Calibri"/>
          <w:b w:val="0"/>
          <w:color w:val="auto"/>
        </w:rPr>
        <w:t>.</w:t>
      </w:r>
    </w:p>
    <w:p w:rsidR="00D15744" w:rsidRPr="00250C62" w:rsidRDefault="00D15744" w:rsidP="00AE466B">
      <w:pPr>
        <w:pStyle w:val="Ttulo2"/>
        <w:keepNext w:val="0"/>
        <w:keepLines/>
        <w:widowControl w:val="0"/>
        <w:numPr>
          <w:ilvl w:val="2"/>
          <w:numId w:val="9"/>
        </w:numPr>
        <w:tabs>
          <w:tab w:val="clear" w:pos="1701"/>
        </w:tabs>
        <w:suppressAutoHyphens/>
        <w:autoSpaceDN w:val="0"/>
        <w:spacing w:before="120" w:after="120"/>
        <w:ind w:right="0"/>
        <w:jc w:val="both"/>
        <w:textAlignment w:val="baseline"/>
        <w:rPr>
          <w:rFonts w:ascii="Calibri" w:hAnsi="Calibri" w:cs="Calibri"/>
          <w:b w:val="0"/>
          <w:color w:val="auto"/>
        </w:rPr>
      </w:pPr>
      <w:r w:rsidRPr="00250C62">
        <w:rPr>
          <w:rFonts w:ascii="Calibri" w:hAnsi="Calibri" w:cs="Calibri"/>
          <w:b w:val="0"/>
          <w:color w:val="auto"/>
        </w:rPr>
        <w:t>Assumir a responsabilidade pelos encargos fiscais e comerciais resultantes da contratação</w:t>
      </w:r>
      <w:r w:rsidR="002D1AF5" w:rsidRPr="00250C62">
        <w:rPr>
          <w:rFonts w:ascii="Calibri" w:hAnsi="Calibri" w:cs="Calibri"/>
          <w:b w:val="0"/>
          <w:color w:val="auto"/>
        </w:rPr>
        <w:t>.</w:t>
      </w:r>
    </w:p>
    <w:p w:rsidR="00D15744" w:rsidRPr="00250C62" w:rsidRDefault="00D15744" w:rsidP="00AE466B">
      <w:pPr>
        <w:pStyle w:val="Ttulo2"/>
        <w:keepNext w:val="0"/>
        <w:keepLines/>
        <w:widowControl w:val="0"/>
        <w:numPr>
          <w:ilvl w:val="2"/>
          <w:numId w:val="9"/>
        </w:numPr>
        <w:tabs>
          <w:tab w:val="clear" w:pos="1701"/>
        </w:tabs>
        <w:suppressAutoHyphens/>
        <w:autoSpaceDN w:val="0"/>
        <w:spacing w:before="120" w:after="120"/>
        <w:ind w:right="0"/>
        <w:jc w:val="both"/>
        <w:textAlignment w:val="baseline"/>
        <w:rPr>
          <w:rFonts w:ascii="Calibri" w:hAnsi="Calibri" w:cs="Calibri"/>
          <w:b w:val="0"/>
          <w:color w:val="auto"/>
        </w:rPr>
      </w:pPr>
      <w:r w:rsidRPr="00250C62">
        <w:rPr>
          <w:rFonts w:ascii="Calibri" w:hAnsi="Calibri" w:cs="Calibri"/>
          <w:b w:val="0"/>
          <w:color w:val="auto"/>
        </w:rPr>
        <w:t>Reportar ao TRF5 imediatamente qualquer anormalidade, erro ou irregularidades que possa</w:t>
      </w:r>
      <w:r w:rsidR="005F387B" w:rsidRPr="00250C62">
        <w:rPr>
          <w:rFonts w:ascii="Calibri" w:hAnsi="Calibri" w:cs="Calibri"/>
          <w:b w:val="0"/>
          <w:color w:val="auto"/>
        </w:rPr>
        <w:t>m</w:t>
      </w:r>
      <w:r w:rsidRPr="00250C62">
        <w:rPr>
          <w:rFonts w:ascii="Calibri" w:hAnsi="Calibri" w:cs="Calibri"/>
          <w:b w:val="0"/>
          <w:color w:val="auto"/>
        </w:rPr>
        <w:t xml:space="preserve"> comprometer a execução dos serviços e o bom andamento das atividades do Tribunal</w:t>
      </w:r>
      <w:r w:rsidR="002D1AF5" w:rsidRPr="00250C62">
        <w:rPr>
          <w:rFonts w:ascii="Calibri" w:hAnsi="Calibri" w:cs="Calibri"/>
          <w:b w:val="0"/>
          <w:color w:val="auto"/>
        </w:rPr>
        <w:t>.</w:t>
      </w:r>
    </w:p>
    <w:p w:rsidR="005F387B" w:rsidRPr="00250C62" w:rsidRDefault="00D15744" w:rsidP="00AE466B">
      <w:pPr>
        <w:pStyle w:val="Ttulo2"/>
        <w:keepNext w:val="0"/>
        <w:keepLines/>
        <w:widowControl w:val="0"/>
        <w:numPr>
          <w:ilvl w:val="2"/>
          <w:numId w:val="9"/>
        </w:numPr>
        <w:tabs>
          <w:tab w:val="clear" w:pos="1701"/>
        </w:tabs>
        <w:suppressAutoHyphens/>
        <w:autoSpaceDN w:val="0"/>
        <w:spacing w:before="120" w:after="120"/>
        <w:ind w:right="0"/>
        <w:jc w:val="both"/>
        <w:textAlignment w:val="baseline"/>
        <w:rPr>
          <w:rFonts w:ascii="Calibri" w:hAnsi="Calibri" w:cs="Calibri"/>
          <w:b w:val="0"/>
          <w:color w:val="auto"/>
        </w:rPr>
      </w:pPr>
      <w:r w:rsidRPr="00250C62">
        <w:rPr>
          <w:rFonts w:ascii="Calibri" w:hAnsi="Calibri" w:cs="Calibri"/>
          <w:b w:val="0"/>
          <w:color w:val="auto"/>
        </w:rPr>
        <w:t xml:space="preserve">Elaborar relatório </w:t>
      </w:r>
      <w:r w:rsidR="005F387B" w:rsidRPr="00250C62">
        <w:rPr>
          <w:rFonts w:ascii="Calibri" w:hAnsi="Calibri" w:cs="Calibri"/>
          <w:b w:val="0"/>
          <w:color w:val="auto"/>
        </w:rPr>
        <w:t>de prestação de serv</w:t>
      </w:r>
      <w:r w:rsidRPr="00250C62">
        <w:rPr>
          <w:rFonts w:ascii="Calibri" w:hAnsi="Calibri" w:cs="Calibri"/>
          <w:b w:val="0"/>
          <w:color w:val="auto"/>
        </w:rPr>
        <w:t xml:space="preserve">iços, apresentando-o </w:t>
      </w:r>
      <w:r w:rsidR="006D39EB" w:rsidRPr="00250C62">
        <w:rPr>
          <w:rFonts w:ascii="Calibri" w:hAnsi="Calibri" w:cs="Calibri"/>
          <w:b w:val="0"/>
          <w:color w:val="auto"/>
        </w:rPr>
        <w:t>à CONTRATANTE</w:t>
      </w:r>
      <w:r w:rsidRPr="00250C62">
        <w:rPr>
          <w:rFonts w:ascii="Calibri" w:hAnsi="Calibri" w:cs="Calibri"/>
          <w:b w:val="0"/>
          <w:color w:val="auto"/>
        </w:rPr>
        <w:t xml:space="preserve">, devendo constar dentre outras informações, os indicadores e metas de níveis de serviços acordados e alcançados, recomendações técnicas, administrativas e gerenciais para o próximo período e demais informações relevantes para as atividades </w:t>
      </w:r>
      <w:r w:rsidR="005F387B" w:rsidRPr="00250C62">
        <w:rPr>
          <w:rFonts w:ascii="Calibri" w:hAnsi="Calibri" w:cs="Calibri"/>
          <w:b w:val="0"/>
          <w:color w:val="auto"/>
        </w:rPr>
        <w:t xml:space="preserve">da Central de Serviços. </w:t>
      </w:r>
    </w:p>
    <w:p w:rsidR="00D15744" w:rsidRPr="00250C62" w:rsidRDefault="00D15744" w:rsidP="00AE466B">
      <w:pPr>
        <w:pStyle w:val="Ttulo2"/>
        <w:keepNext w:val="0"/>
        <w:keepLines/>
        <w:widowControl w:val="0"/>
        <w:numPr>
          <w:ilvl w:val="2"/>
          <w:numId w:val="9"/>
        </w:numPr>
        <w:tabs>
          <w:tab w:val="clear" w:pos="1701"/>
        </w:tabs>
        <w:suppressAutoHyphens/>
        <w:autoSpaceDN w:val="0"/>
        <w:spacing w:before="120" w:after="120"/>
        <w:ind w:right="0"/>
        <w:jc w:val="both"/>
        <w:textAlignment w:val="baseline"/>
        <w:rPr>
          <w:rFonts w:ascii="Calibri" w:hAnsi="Calibri" w:cs="Calibri"/>
          <w:b w:val="0"/>
          <w:color w:val="auto"/>
        </w:rPr>
      </w:pPr>
      <w:r w:rsidRPr="00250C62">
        <w:rPr>
          <w:rFonts w:ascii="Calibri" w:hAnsi="Calibri" w:cs="Calibri"/>
          <w:b w:val="0"/>
          <w:color w:val="auto"/>
        </w:rPr>
        <w:t>Realizar todos os trabalhos sem que haja a necessidade de parada do ambiente em produção, exceto as predeterminadas com a equipe d</w:t>
      </w:r>
      <w:r w:rsidR="000A0B1A" w:rsidRPr="00250C62">
        <w:rPr>
          <w:rFonts w:ascii="Calibri" w:hAnsi="Calibri" w:cs="Calibri"/>
          <w:b w:val="0"/>
          <w:color w:val="auto"/>
        </w:rPr>
        <w:t>a CONTRATANTE</w:t>
      </w:r>
      <w:r w:rsidR="002D1AF5" w:rsidRPr="00250C62">
        <w:rPr>
          <w:rFonts w:ascii="Calibri" w:hAnsi="Calibri" w:cs="Calibri"/>
          <w:b w:val="0"/>
          <w:color w:val="auto"/>
        </w:rPr>
        <w:t>.</w:t>
      </w:r>
    </w:p>
    <w:p w:rsidR="00D15744" w:rsidRPr="00250C62" w:rsidRDefault="00D15744" w:rsidP="00AE466B">
      <w:pPr>
        <w:pStyle w:val="Ttulo2"/>
        <w:keepNext w:val="0"/>
        <w:keepLines/>
        <w:widowControl w:val="0"/>
        <w:numPr>
          <w:ilvl w:val="2"/>
          <w:numId w:val="9"/>
        </w:numPr>
        <w:tabs>
          <w:tab w:val="clear" w:pos="1701"/>
        </w:tabs>
        <w:suppressAutoHyphens/>
        <w:autoSpaceDN w:val="0"/>
        <w:spacing w:before="120" w:after="120"/>
        <w:ind w:right="0"/>
        <w:jc w:val="both"/>
        <w:textAlignment w:val="baseline"/>
        <w:rPr>
          <w:rFonts w:ascii="Calibri" w:hAnsi="Calibri" w:cs="Calibri"/>
          <w:b w:val="0"/>
          <w:color w:val="auto"/>
        </w:rPr>
      </w:pPr>
      <w:r w:rsidRPr="00250C62">
        <w:rPr>
          <w:rFonts w:ascii="Calibri" w:hAnsi="Calibri" w:cs="Calibri"/>
          <w:b w:val="0"/>
          <w:color w:val="auto"/>
        </w:rPr>
        <w:t>Acompanhar diariamente a qualidade e os níveis de serviços alcançados com vistas a efetuar eventuais ajustes e correções de rumo</w:t>
      </w:r>
      <w:r w:rsidR="002D1AF5" w:rsidRPr="00250C62">
        <w:rPr>
          <w:rFonts w:ascii="Calibri" w:hAnsi="Calibri" w:cs="Calibri"/>
          <w:b w:val="0"/>
          <w:color w:val="auto"/>
        </w:rPr>
        <w:t>.</w:t>
      </w:r>
    </w:p>
    <w:p w:rsidR="00D15744" w:rsidRPr="00250C62" w:rsidRDefault="00D15744" w:rsidP="00AE466B">
      <w:pPr>
        <w:pStyle w:val="Ttulo2"/>
        <w:keepNext w:val="0"/>
        <w:keepLines/>
        <w:widowControl w:val="0"/>
        <w:numPr>
          <w:ilvl w:val="2"/>
          <w:numId w:val="9"/>
        </w:numPr>
        <w:tabs>
          <w:tab w:val="clear" w:pos="1701"/>
        </w:tabs>
        <w:suppressAutoHyphens/>
        <w:autoSpaceDN w:val="0"/>
        <w:spacing w:before="120" w:after="120"/>
        <w:ind w:right="0"/>
        <w:jc w:val="both"/>
        <w:textAlignment w:val="baseline"/>
        <w:rPr>
          <w:rFonts w:ascii="Calibri" w:hAnsi="Calibri" w:cs="Calibri"/>
          <w:b w:val="0"/>
          <w:color w:val="auto"/>
        </w:rPr>
      </w:pPr>
      <w:r w:rsidRPr="00250C62">
        <w:rPr>
          <w:rFonts w:ascii="Calibri" w:hAnsi="Calibri" w:cs="Calibri"/>
          <w:b w:val="0"/>
          <w:color w:val="auto"/>
        </w:rPr>
        <w:t>Guardar sigilo sobre dados e informações obtidos em razão da execução dos serviços contratados ou da relação contratual mantida com o Tribunal</w:t>
      </w:r>
      <w:r w:rsidR="002D1AF5" w:rsidRPr="00250C62">
        <w:rPr>
          <w:rFonts w:ascii="Calibri" w:hAnsi="Calibri" w:cs="Calibri"/>
          <w:b w:val="0"/>
          <w:color w:val="auto"/>
        </w:rPr>
        <w:t>.</w:t>
      </w:r>
    </w:p>
    <w:p w:rsidR="00D15744" w:rsidRPr="00250C62" w:rsidRDefault="00D15744" w:rsidP="00AE466B">
      <w:pPr>
        <w:pStyle w:val="Ttulo2"/>
        <w:keepNext w:val="0"/>
        <w:keepLines/>
        <w:widowControl w:val="0"/>
        <w:numPr>
          <w:ilvl w:val="2"/>
          <w:numId w:val="9"/>
        </w:numPr>
        <w:tabs>
          <w:tab w:val="clear" w:pos="1701"/>
        </w:tabs>
        <w:suppressAutoHyphens/>
        <w:autoSpaceDN w:val="0"/>
        <w:spacing w:before="120" w:after="120"/>
        <w:ind w:right="0"/>
        <w:jc w:val="both"/>
        <w:textAlignment w:val="baseline"/>
        <w:rPr>
          <w:rFonts w:ascii="Calibri" w:hAnsi="Calibri" w:cs="Calibri"/>
          <w:b w:val="0"/>
          <w:color w:val="auto"/>
        </w:rPr>
      </w:pPr>
      <w:r w:rsidRPr="00250C62">
        <w:rPr>
          <w:rFonts w:ascii="Calibri" w:hAnsi="Calibri" w:cs="Calibri"/>
          <w:b w:val="0"/>
          <w:color w:val="auto"/>
        </w:rPr>
        <w:t>Obedecer rigorosamente todas as normas e procedimentos de segurança implementados no ambiente de TI e institucional do TRF5</w:t>
      </w:r>
      <w:r w:rsidR="002D1AF5" w:rsidRPr="00250C62">
        <w:rPr>
          <w:rFonts w:ascii="Calibri" w:hAnsi="Calibri" w:cs="Calibri"/>
          <w:b w:val="0"/>
          <w:color w:val="auto"/>
        </w:rPr>
        <w:t>.</w:t>
      </w:r>
    </w:p>
    <w:p w:rsidR="00D15744" w:rsidRPr="00250C62" w:rsidRDefault="00D15744" w:rsidP="00AE466B">
      <w:pPr>
        <w:pStyle w:val="Ttulo2"/>
        <w:keepNext w:val="0"/>
        <w:keepLines/>
        <w:widowControl w:val="0"/>
        <w:numPr>
          <w:ilvl w:val="2"/>
          <w:numId w:val="9"/>
        </w:numPr>
        <w:tabs>
          <w:tab w:val="clear" w:pos="1701"/>
        </w:tabs>
        <w:suppressAutoHyphens/>
        <w:autoSpaceDN w:val="0"/>
        <w:spacing w:before="120" w:after="120"/>
        <w:ind w:right="0"/>
        <w:jc w:val="both"/>
        <w:textAlignment w:val="baseline"/>
        <w:rPr>
          <w:rFonts w:ascii="Calibri" w:hAnsi="Calibri" w:cs="Calibri"/>
          <w:b w:val="0"/>
          <w:color w:val="auto"/>
        </w:rPr>
      </w:pPr>
      <w:r w:rsidRPr="00250C62">
        <w:rPr>
          <w:rFonts w:ascii="Calibri" w:hAnsi="Calibri" w:cs="Calibri"/>
          <w:b w:val="0"/>
          <w:color w:val="auto"/>
        </w:rPr>
        <w:t>Responder, em prazo máximo de 48h (quarenta e oito) horas, a quaisquer solicitações</w:t>
      </w:r>
      <w:r w:rsidR="00E73A9C" w:rsidRPr="00250C62">
        <w:rPr>
          <w:rFonts w:ascii="Calibri" w:hAnsi="Calibri" w:cs="Calibri"/>
          <w:b w:val="0"/>
          <w:color w:val="auto"/>
        </w:rPr>
        <w:t xml:space="preserve"> ou </w:t>
      </w:r>
      <w:r w:rsidRPr="00250C62">
        <w:rPr>
          <w:rFonts w:ascii="Calibri" w:hAnsi="Calibri" w:cs="Calibri"/>
          <w:b w:val="0"/>
          <w:color w:val="auto"/>
        </w:rPr>
        <w:t>questionamentos do TRF5</w:t>
      </w:r>
      <w:r w:rsidR="002D1AF5" w:rsidRPr="00250C62">
        <w:rPr>
          <w:rFonts w:ascii="Calibri" w:hAnsi="Calibri" w:cs="Calibri"/>
          <w:b w:val="0"/>
          <w:color w:val="auto"/>
        </w:rPr>
        <w:t>.</w:t>
      </w:r>
    </w:p>
    <w:p w:rsidR="00D15744" w:rsidRPr="00250C62" w:rsidRDefault="00D15744" w:rsidP="00AE466B">
      <w:pPr>
        <w:pStyle w:val="Ttulo2"/>
        <w:keepNext w:val="0"/>
        <w:keepLines/>
        <w:widowControl w:val="0"/>
        <w:numPr>
          <w:ilvl w:val="2"/>
          <w:numId w:val="9"/>
        </w:numPr>
        <w:tabs>
          <w:tab w:val="clear" w:pos="1701"/>
        </w:tabs>
        <w:suppressAutoHyphens/>
        <w:autoSpaceDN w:val="0"/>
        <w:spacing w:before="120" w:after="120"/>
        <w:ind w:right="0"/>
        <w:jc w:val="both"/>
        <w:textAlignment w:val="baseline"/>
        <w:rPr>
          <w:rFonts w:ascii="Calibri" w:hAnsi="Calibri" w:cs="Calibri"/>
          <w:b w:val="0"/>
          <w:color w:val="auto"/>
        </w:rPr>
      </w:pPr>
      <w:r w:rsidRPr="00250C62">
        <w:rPr>
          <w:rFonts w:ascii="Calibri" w:hAnsi="Calibri" w:cs="Calibri"/>
          <w:b w:val="0"/>
          <w:color w:val="auto"/>
        </w:rPr>
        <w:t>Comunicar formalmente e imediatamente ao TRF5 quaisquer mudanças de endereço de correspondência e contato telefônico</w:t>
      </w:r>
      <w:r w:rsidR="002D1AF5" w:rsidRPr="00250C62">
        <w:rPr>
          <w:rFonts w:ascii="Calibri" w:hAnsi="Calibri" w:cs="Calibri"/>
          <w:b w:val="0"/>
          <w:color w:val="auto"/>
        </w:rPr>
        <w:t>.</w:t>
      </w:r>
    </w:p>
    <w:p w:rsidR="00D15744" w:rsidRPr="00250C62" w:rsidRDefault="00D15744" w:rsidP="00AE466B">
      <w:pPr>
        <w:pStyle w:val="Ttulo2"/>
        <w:keepNext w:val="0"/>
        <w:keepLines/>
        <w:widowControl w:val="0"/>
        <w:numPr>
          <w:ilvl w:val="2"/>
          <w:numId w:val="9"/>
        </w:numPr>
        <w:tabs>
          <w:tab w:val="clear" w:pos="1701"/>
        </w:tabs>
        <w:suppressAutoHyphens/>
        <w:autoSpaceDN w:val="0"/>
        <w:spacing w:before="120" w:after="120"/>
        <w:ind w:right="0"/>
        <w:jc w:val="both"/>
        <w:textAlignment w:val="baseline"/>
        <w:rPr>
          <w:rFonts w:ascii="Calibri" w:hAnsi="Calibri" w:cs="Calibri"/>
          <w:b w:val="0"/>
          <w:color w:val="auto"/>
        </w:rPr>
      </w:pPr>
      <w:r w:rsidRPr="00250C62">
        <w:rPr>
          <w:rFonts w:ascii="Calibri" w:hAnsi="Calibri" w:cs="Calibri"/>
          <w:b w:val="0"/>
          <w:color w:val="auto"/>
        </w:rPr>
        <w:t>Selecionar, designar e manter o quadro de profissionais alocados para o contrato</w:t>
      </w:r>
      <w:r w:rsidR="002D1AF5" w:rsidRPr="00250C62">
        <w:rPr>
          <w:rFonts w:ascii="Calibri" w:hAnsi="Calibri" w:cs="Calibri"/>
          <w:b w:val="0"/>
          <w:color w:val="auto"/>
        </w:rPr>
        <w:t>.</w:t>
      </w:r>
    </w:p>
    <w:p w:rsidR="00D15744" w:rsidRPr="00250C62" w:rsidRDefault="00D15744" w:rsidP="00AE466B">
      <w:pPr>
        <w:pStyle w:val="Ttulo2"/>
        <w:keepNext w:val="0"/>
        <w:keepLines/>
        <w:widowControl w:val="0"/>
        <w:numPr>
          <w:ilvl w:val="2"/>
          <w:numId w:val="9"/>
        </w:numPr>
        <w:tabs>
          <w:tab w:val="clear" w:pos="1701"/>
        </w:tabs>
        <w:suppressAutoHyphens/>
        <w:autoSpaceDN w:val="0"/>
        <w:spacing w:before="120" w:after="120"/>
        <w:ind w:right="0"/>
        <w:jc w:val="both"/>
        <w:textAlignment w:val="baseline"/>
        <w:rPr>
          <w:rFonts w:ascii="Calibri" w:hAnsi="Calibri" w:cs="Calibri"/>
          <w:b w:val="0"/>
          <w:color w:val="auto"/>
        </w:rPr>
      </w:pPr>
      <w:r w:rsidRPr="00250C62">
        <w:rPr>
          <w:rFonts w:ascii="Calibri" w:hAnsi="Calibri" w:cs="Calibri"/>
          <w:b w:val="0"/>
          <w:color w:val="auto"/>
        </w:rPr>
        <w:t xml:space="preserve">Designar, em caso de </w:t>
      </w:r>
      <w:r w:rsidR="00D20D36">
        <w:rPr>
          <w:rFonts w:ascii="Calibri" w:hAnsi="Calibri" w:cs="Calibri"/>
          <w:b w:val="0"/>
          <w:color w:val="auto"/>
        </w:rPr>
        <w:t>transição</w:t>
      </w:r>
      <w:r w:rsidRPr="00250C62">
        <w:rPr>
          <w:rFonts w:ascii="Calibri" w:hAnsi="Calibri" w:cs="Calibri"/>
          <w:b w:val="0"/>
          <w:color w:val="auto"/>
        </w:rPr>
        <w:t xml:space="preserve"> contratual para outra empresa prestadora de serviços que a substitua, técnicos para que acompanhem e forneçam todas as informações necessárias à nova empresa que prestará os serviços, desde que ainda esteja em vigência o contrato celebrado com o TRF5</w:t>
      </w:r>
      <w:r w:rsidR="00D20D36">
        <w:rPr>
          <w:rFonts w:ascii="Calibri" w:hAnsi="Calibri" w:cs="Calibri"/>
          <w:b w:val="0"/>
          <w:color w:val="auto"/>
        </w:rPr>
        <w:t>.</w:t>
      </w:r>
    </w:p>
    <w:p w:rsidR="00D15744" w:rsidRPr="00250C62" w:rsidRDefault="00D15744" w:rsidP="00AE466B">
      <w:pPr>
        <w:pStyle w:val="Ttulo2"/>
        <w:keepNext w:val="0"/>
        <w:keepLines/>
        <w:widowControl w:val="0"/>
        <w:numPr>
          <w:ilvl w:val="2"/>
          <w:numId w:val="9"/>
        </w:numPr>
        <w:tabs>
          <w:tab w:val="clear" w:pos="1701"/>
        </w:tabs>
        <w:suppressAutoHyphens/>
        <w:autoSpaceDN w:val="0"/>
        <w:spacing w:before="120" w:after="120"/>
        <w:ind w:right="0"/>
        <w:jc w:val="both"/>
        <w:textAlignment w:val="baseline"/>
        <w:rPr>
          <w:rFonts w:ascii="Calibri" w:hAnsi="Calibri" w:cs="Calibri"/>
          <w:b w:val="0"/>
          <w:color w:val="auto"/>
        </w:rPr>
      </w:pPr>
      <w:r w:rsidRPr="00250C62">
        <w:rPr>
          <w:rFonts w:ascii="Calibri" w:hAnsi="Calibri" w:cs="Calibri"/>
          <w:b w:val="0"/>
          <w:color w:val="auto"/>
        </w:rPr>
        <w:lastRenderedPageBreak/>
        <w:t>Assinar o “</w:t>
      </w:r>
      <w:r w:rsidR="0086383E">
        <w:rPr>
          <w:rFonts w:ascii="Calibri" w:hAnsi="Calibri" w:cs="Calibri"/>
          <w:b w:val="0"/>
          <w:color w:val="auto"/>
        </w:rPr>
        <w:t>Acordo d</w:t>
      </w:r>
      <w:r w:rsidR="008B322F" w:rsidRPr="00250C62">
        <w:rPr>
          <w:rFonts w:ascii="Calibri" w:hAnsi="Calibri" w:cs="Calibri"/>
          <w:b w:val="0"/>
          <w:color w:val="auto"/>
        </w:rPr>
        <w:t>e Confidencialidade</w:t>
      </w:r>
      <w:r w:rsidR="0086383E">
        <w:rPr>
          <w:rFonts w:ascii="Calibri" w:hAnsi="Calibri" w:cs="Calibri"/>
          <w:b w:val="0"/>
          <w:color w:val="auto"/>
        </w:rPr>
        <w:t xml:space="preserve"> de Informação</w:t>
      </w:r>
      <w:r w:rsidRPr="00250C62">
        <w:rPr>
          <w:rFonts w:ascii="Calibri" w:hAnsi="Calibri" w:cs="Calibri"/>
          <w:b w:val="0"/>
          <w:color w:val="auto"/>
        </w:rPr>
        <w:t xml:space="preserve">”, constante do Anexo </w:t>
      </w:r>
      <w:r w:rsidR="0086383E">
        <w:rPr>
          <w:rFonts w:ascii="Calibri" w:hAnsi="Calibri" w:cs="Calibri"/>
          <w:b w:val="0"/>
          <w:color w:val="auto"/>
        </w:rPr>
        <w:t>V</w:t>
      </w:r>
      <w:r w:rsidR="0090093F" w:rsidRPr="00250C62">
        <w:rPr>
          <w:rFonts w:ascii="Calibri" w:hAnsi="Calibri" w:cs="Calibri"/>
          <w:b w:val="0"/>
          <w:color w:val="auto"/>
        </w:rPr>
        <w:t>I</w:t>
      </w:r>
      <w:r w:rsidR="008B322F" w:rsidRPr="00250C62">
        <w:rPr>
          <w:rFonts w:ascii="Calibri" w:hAnsi="Calibri" w:cs="Calibri"/>
          <w:b w:val="0"/>
          <w:color w:val="auto"/>
        </w:rPr>
        <w:t>I</w:t>
      </w:r>
      <w:r w:rsidRPr="00250C62">
        <w:rPr>
          <w:rFonts w:ascii="Calibri" w:hAnsi="Calibri" w:cs="Calibri"/>
          <w:b w:val="0"/>
          <w:color w:val="auto"/>
        </w:rPr>
        <w:t xml:space="preserve"> deste Termo de Referência e parte integrante deste, quando da assinatura do instrumento contratual.</w:t>
      </w:r>
    </w:p>
    <w:p w:rsidR="00E5353F" w:rsidRPr="00250C62" w:rsidRDefault="00E73A9C" w:rsidP="00AE466B">
      <w:pPr>
        <w:pStyle w:val="Ttulo2"/>
        <w:keepNext w:val="0"/>
        <w:keepLines/>
        <w:widowControl w:val="0"/>
        <w:numPr>
          <w:ilvl w:val="2"/>
          <w:numId w:val="9"/>
        </w:numPr>
        <w:tabs>
          <w:tab w:val="clear" w:pos="1701"/>
        </w:tabs>
        <w:suppressAutoHyphens/>
        <w:autoSpaceDN w:val="0"/>
        <w:spacing w:before="120" w:after="120"/>
        <w:ind w:right="0"/>
        <w:jc w:val="both"/>
        <w:textAlignment w:val="baseline"/>
        <w:rPr>
          <w:rFonts w:ascii="Calibri" w:hAnsi="Calibri" w:cs="Calibri"/>
          <w:b w:val="0"/>
          <w:bCs w:val="0"/>
          <w:color w:val="auto"/>
        </w:rPr>
      </w:pPr>
      <w:r w:rsidRPr="00250C62">
        <w:rPr>
          <w:rFonts w:ascii="Calibri" w:hAnsi="Calibri" w:cs="Calibri"/>
          <w:b w:val="0"/>
          <w:bCs w:val="0"/>
          <w:color w:val="auto"/>
        </w:rPr>
        <w:t>M</w:t>
      </w:r>
      <w:r w:rsidR="00E5353F" w:rsidRPr="00250C62">
        <w:rPr>
          <w:rFonts w:ascii="Calibri" w:hAnsi="Calibri" w:cs="Calibri"/>
          <w:b w:val="0"/>
          <w:bCs w:val="0"/>
          <w:color w:val="auto"/>
        </w:rPr>
        <w:t>anter sempre atualizados os seus dados cadastrais, alteração da constituição social ou do estatuto, conforme o caso, principalmente em caso de modificação de endereço, sob pena de infração contratual.</w:t>
      </w:r>
    </w:p>
    <w:p w:rsidR="00D15744" w:rsidRPr="00250C62" w:rsidRDefault="00E73A9C" w:rsidP="00AE466B">
      <w:pPr>
        <w:pStyle w:val="Ttulo2"/>
        <w:keepNext w:val="0"/>
        <w:keepLines/>
        <w:widowControl w:val="0"/>
        <w:numPr>
          <w:ilvl w:val="2"/>
          <w:numId w:val="9"/>
        </w:numPr>
        <w:tabs>
          <w:tab w:val="clear" w:pos="1701"/>
        </w:tabs>
        <w:suppressAutoHyphens/>
        <w:autoSpaceDN w:val="0"/>
        <w:spacing w:before="120" w:after="120"/>
        <w:ind w:right="0"/>
        <w:jc w:val="both"/>
        <w:textAlignment w:val="baseline"/>
        <w:rPr>
          <w:rFonts w:ascii="Calibri" w:hAnsi="Calibri" w:cs="Calibri"/>
          <w:b w:val="0"/>
          <w:color w:val="auto"/>
        </w:rPr>
      </w:pPr>
      <w:r w:rsidRPr="00250C62">
        <w:rPr>
          <w:rFonts w:ascii="Calibri" w:hAnsi="Calibri" w:cs="Calibri"/>
          <w:b w:val="0"/>
          <w:color w:val="auto"/>
        </w:rPr>
        <w:t>O</w:t>
      </w:r>
      <w:r w:rsidR="00D15744" w:rsidRPr="00250C62">
        <w:rPr>
          <w:rFonts w:ascii="Calibri" w:hAnsi="Calibri" w:cs="Calibri"/>
          <w:b w:val="0"/>
          <w:color w:val="auto"/>
        </w:rPr>
        <w:t xml:space="preserve">bservar rigorosamente todas as condições previstas neste Termo de Referência e em outras obrigações previstas no contrato, inclusive, comunicar </w:t>
      </w:r>
      <w:r w:rsidR="006D39EB" w:rsidRPr="00250C62">
        <w:rPr>
          <w:rFonts w:ascii="Calibri" w:hAnsi="Calibri" w:cs="Calibri"/>
          <w:b w:val="0"/>
          <w:color w:val="auto"/>
        </w:rPr>
        <w:t>à CONTRATANTE</w:t>
      </w:r>
      <w:r w:rsidR="00D15744" w:rsidRPr="00250C62">
        <w:rPr>
          <w:rFonts w:ascii="Calibri" w:hAnsi="Calibri" w:cs="Calibri"/>
          <w:b w:val="0"/>
          <w:color w:val="auto"/>
        </w:rPr>
        <w:t>, por escrito, qualquer anormalidade de caráter urgente e prestar os esclarecimentos necessários.</w:t>
      </w:r>
    </w:p>
    <w:p w:rsidR="00D15744" w:rsidRPr="00250C62" w:rsidRDefault="00D15744" w:rsidP="00AE466B">
      <w:pPr>
        <w:pStyle w:val="Ttulo2"/>
        <w:keepNext w:val="0"/>
        <w:keepLines/>
        <w:widowControl w:val="0"/>
        <w:numPr>
          <w:ilvl w:val="1"/>
          <w:numId w:val="9"/>
        </w:numPr>
        <w:tabs>
          <w:tab w:val="clear" w:pos="1701"/>
        </w:tabs>
        <w:suppressAutoHyphens/>
        <w:autoSpaceDN w:val="0"/>
        <w:spacing w:before="360" w:after="240"/>
        <w:ind w:right="0"/>
        <w:jc w:val="left"/>
        <w:textAlignment w:val="baseline"/>
        <w:rPr>
          <w:rFonts w:ascii="Calibri" w:hAnsi="Calibri" w:cs="Calibri"/>
          <w:color w:val="auto"/>
        </w:rPr>
      </w:pPr>
      <w:r w:rsidRPr="00250C62">
        <w:rPr>
          <w:rFonts w:ascii="Calibri" w:hAnsi="Calibri" w:cs="Calibri"/>
          <w:color w:val="auto"/>
        </w:rPr>
        <w:t xml:space="preserve">FORMAS DE ACOMPANHAMENTO DO CONTRATO </w:t>
      </w:r>
    </w:p>
    <w:p w:rsidR="00E51923" w:rsidRPr="00250C62" w:rsidRDefault="00D15744" w:rsidP="00AE466B">
      <w:pPr>
        <w:pStyle w:val="Ttulo2"/>
        <w:keepNext w:val="0"/>
        <w:keepLines/>
        <w:widowControl w:val="0"/>
        <w:numPr>
          <w:ilvl w:val="2"/>
          <w:numId w:val="9"/>
        </w:numPr>
        <w:tabs>
          <w:tab w:val="clear" w:pos="1701"/>
        </w:tabs>
        <w:suppressAutoHyphens/>
        <w:autoSpaceDN w:val="0"/>
        <w:spacing w:before="120" w:after="120"/>
        <w:ind w:right="0"/>
        <w:jc w:val="both"/>
        <w:textAlignment w:val="baseline"/>
        <w:rPr>
          <w:rFonts w:ascii="Calibri" w:hAnsi="Calibri" w:cs="Calibri"/>
          <w:b w:val="0"/>
          <w:color w:val="auto"/>
        </w:rPr>
      </w:pPr>
      <w:r w:rsidRPr="00250C62">
        <w:rPr>
          <w:rFonts w:ascii="Calibri" w:hAnsi="Calibri" w:cs="Calibri"/>
          <w:b w:val="0"/>
          <w:color w:val="auto"/>
        </w:rPr>
        <w:t xml:space="preserve">O acompanhamento e a fiscalização da execução do contrato serão exercidos por meio de um </w:t>
      </w:r>
      <w:r w:rsidR="00E51923" w:rsidRPr="00250C62">
        <w:rPr>
          <w:rFonts w:ascii="Calibri" w:hAnsi="Calibri" w:cs="Calibri"/>
          <w:b w:val="0"/>
          <w:color w:val="auto"/>
        </w:rPr>
        <w:t>gestor, um fiscal técnico e um fiscal administrativo,</w:t>
      </w:r>
      <w:r w:rsidRPr="00250C62">
        <w:rPr>
          <w:rFonts w:ascii="Calibri" w:hAnsi="Calibri" w:cs="Calibri"/>
          <w:b w:val="0"/>
          <w:color w:val="auto"/>
        </w:rPr>
        <w:t xml:space="preserve"> designados pela CONTRATANTE, aos quais compete acompanhar, fiscalizar, conferir e avaliar a execução, bem como dirimir e desembaraçar quaisquer dúvidas e pendências que surgirem, determinando o que for necessário à regularização das faltas, falhas, problemas ou defeitos observados, e os quais de tudo darão ciência à CONTRATADA, conforme determina o art. 67, da Lei nº 8.666/1993, e suas alterações, bem como de acordo com a SLTI/MP IN 04/2010</w:t>
      </w:r>
      <w:r w:rsidR="00E51923" w:rsidRPr="00250C62">
        <w:rPr>
          <w:rFonts w:ascii="Calibri" w:hAnsi="Calibri" w:cs="Calibri"/>
          <w:b w:val="0"/>
          <w:color w:val="auto"/>
        </w:rPr>
        <w:t xml:space="preserve">. </w:t>
      </w:r>
    </w:p>
    <w:p w:rsidR="00D15744" w:rsidRPr="00250C62" w:rsidRDefault="00D15744" w:rsidP="00AE466B">
      <w:pPr>
        <w:pStyle w:val="Ttulo2"/>
        <w:keepNext w:val="0"/>
        <w:keepLines/>
        <w:widowControl w:val="0"/>
        <w:numPr>
          <w:ilvl w:val="2"/>
          <w:numId w:val="9"/>
        </w:numPr>
        <w:tabs>
          <w:tab w:val="clear" w:pos="1701"/>
        </w:tabs>
        <w:suppressAutoHyphens/>
        <w:autoSpaceDN w:val="0"/>
        <w:spacing w:before="120" w:after="120"/>
        <w:ind w:right="0"/>
        <w:jc w:val="both"/>
        <w:textAlignment w:val="baseline"/>
        <w:rPr>
          <w:rFonts w:ascii="Calibri" w:hAnsi="Calibri" w:cs="Calibri"/>
          <w:b w:val="0"/>
          <w:color w:val="auto"/>
        </w:rPr>
      </w:pPr>
      <w:r w:rsidRPr="00250C62">
        <w:rPr>
          <w:rFonts w:ascii="Calibri" w:hAnsi="Calibri" w:cs="Calibri"/>
          <w:b w:val="0"/>
          <w:color w:val="auto"/>
        </w:rPr>
        <w:t xml:space="preserve">Não obstante ser a CONTRATADA a única e exclusiva responsável pela execução dos serviços, a CONTRATANTE reserva-se o direito de, sem que de qualquer forma restrinja a plenitude dessa responsabilidade, exercer a mais ampla e completa fiscalização. </w:t>
      </w:r>
    </w:p>
    <w:p w:rsidR="00D15744" w:rsidRPr="00250C62" w:rsidRDefault="00D15744" w:rsidP="00AE466B">
      <w:pPr>
        <w:pStyle w:val="Ttulo2"/>
        <w:keepNext w:val="0"/>
        <w:keepLines/>
        <w:widowControl w:val="0"/>
        <w:numPr>
          <w:ilvl w:val="2"/>
          <w:numId w:val="9"/>
        </w:numPr>
        <w:tabs>
          <w:tab w:val="clear" w:pos="1701"/>
        </w:tabs>
        <w:suppressAutoHyphens/>
        <w:autoSpaceDN w:val="0"/>
        <w:spacing w:before="120" w:after="120"/>
        <w:ind w:right="0"/>
        <w:jc w:val="both"/>
        <w:textAlignment w:val="baseline"/>
        <w:rPr>
          <w:rFonts w:ascii="Calibri" w:hAnsi="Calibri" w:cs="Calibri"/>
          <w:b w:val="0"/>
          <w:color w:val="auto"/>
        </w:rPr>
      </w:pPr>
      <w:r w:rsidRPr="00250C62">
        <w:rPr>
          <w:rFonts w:ascii="Calibri" w:hAnsi="Calibri" w:cs="Calibri"/>
          <w:b w:val="0"/>
          <w:color w:val="auto"/>
        </w:rPr>
        <w:t xml:space="preserve">Cabe à CONTRATADA atender prontamente e dentro do prazo estipulado quaisquer exigências do </w:t>
      </w:r>
      <w:r w:rsidR="00E51923" w:rsidRPr="00250C62">
        <w:rPr>
          <w:rFonts w:ascii="Calibri" w:hAnsi="Calibri" w:cs="Calibri"/>
          <w:b w:val="0"/>
          <w:color w:val="auto"/>
        </w:rPr>
        <w:t>Gestor</w:t>
      </w:r>
      <w:r w:rsidRPr="00250C62">
        <w:rPr>
          <w:rFonts w:ascii="Calibri" w:hAnsi="Calibri" w:cs="Calibri"/>
          <w:b w:val="0"/>
          <w:color w:val="auto"/>
        </w:rPr>
        <w:t xml:space="preserve"> ou do substituto inerentes ao objeto do contrato, sem que disso decorra qualquer ônus extra para a CONTRATANTE, não implicando essa atividade de acompanhamento e fiscalização qualquer exclusão ou redução da responsabilidade da CONTRATADA, que é total e irrestrita em relação aos serviços prestados, inclusive perante terceiros, respondendo a mesma por qualquer falta, falha, problema, irregularidade ou desconformidade observada na execução do contrato. </w:t>
      </w:r>
    </w:p>
    <w:p w:rsidR="00D15744" w:rsidRPr="00250C62" w:rsidRDefault="00D15744" w:rsidP="00AE466B">
      <w:pPr>
        <w:pStyle w:val="Ttulo2"/>
        <w:keepNext w:val="0"/>
        <w:keepLines/>
        <w:widowControl w:val="0"/>
        <w:numPr>
          <w:ilvl w:val="2"/>
          <w:numId w:val="9"/>
        </w:numPr>
        <w:tabs>
          <w:tab w:val="clear" w:pos="1701"/>
        </w:tabs>
        <w:suppressAutoHyphens/>
        <w:autoSpaceDN w:val="0"/>
        <w:spacing w:before="120" w:after="120"/>
        <w:ind w:right="0"/>
        <w:jc w:val="both"/>
        <w:textAlignment w:val="baseline"/>
        <w:rPr>
          <w:rFonts w:ascii="Calibri" w:hAnsi="Calibri" w:cs="Calibri"/>
          <w:b w:val="0"/>
          <w:color w:val="auto"/>
        </w:rPr>
      </w:pPr>
      <w:r w:rsidRPr="00250C62">
        <w:rPr>
          <w:rFonts w:ascii="Calibri" w:hAnsi="Calibri" w:cs="Calibri"/>
          <w:b w:val="0"/>
          <w:color w:val="auto"/>
        </w:rPr>
        <w:t xml:space="preserve">A atividade de fiscalização não resultará, tampouco, e em nenhuma hipótese, em </w:t>
      </w:r>
      <w:r w:rsidR="00D11B4D" w:rsidRPr="00250C62">
        <w:rPr>
          <w:rFonts w:ascii="Calibri" w:hAnsi="Calibri" w:cs="Calibri"/>
          <w:b w:val="0"/>
          <w:color w:val="auto"/>
        </w:rPr>
        <w:t>corresponsabilidade</w:t>
      </w:r>
      <w:r w:rsidRPr="00250C62">
        <w:rPr>
          <w:rFonts w:ascii="Calibri" w:hAnsi="Calibri" w:cs="Calibri"/>
          <w:b w:val="0"/>
          <w:color w:val="auto"/>
        </w:rPr>
        <w:t xml:space="preserve"> da CONTRATANTE ou de seus agentes, prepostos e/ou assistentes. </w:t>
      </w:r>
    </w:p>
    <w:p w:rsidR="00D15744" w:rsidRPr="00250C62" w:rsidRDefault="00D15744" w:rsidP="00AE466B">
      <w:pPr>
        <w:pStyle w:val="Ttulo2"/>
        <w:keepNext w:val="0"/>
        <w:keepLines/>
        <w:widowControl w:val="0"/>
        <w:numPr>
          <w:ilvl w:val="2"/>
          <w:numId w:val="9"/>
        </w:numPr>
        <w:tabs>
          <w:tab w:val="clear" w:pos="1701"/>
        </w:tabs>
        <w:suppressAutoHyphens/>
        <w:autoSpaceDN w:val="0"/>
        <w:spacing w:before="120" w:after="120"/>
        <w:ind w:right="0"/>
        <w:jc w:val="both"/>
        <w:textAlignment w:val="baseline"/>
        <w:rPr>
          <w:rFonts w:ascii="Calibri" w:hAnsi="Calibri" w:cs="Calibri"/>
          <w:b w:val="0"/>
          <w:color w:val="auto"/>
        </w:rPr>
      </w:pPr>
      <w:r w:rsidRPr="00250C62">
        <w:rPr>
          <w:rFonts w:ascii="Calibri" w:hAnsi="Calibri" w:cs="Calibri"/>
          <w:b w:val="0"/>
          <w:color w:val="auto"/>
        </w:rPr>
        <w:t xml:space="preserve">As decisões e providências que ultrapassem a competência do </w:t>
      </w:r>
      <w:r w:rsidR="00E51923" w:rsidRPr="00250C62">
        <w:rPr>
          <w:rFonts w:ascii="Calibri" w:hAnsi="Calibri" w:cs="Calibri"/>
          <w:b w:val="0"/>
          <w:color w:val="auto"/>
        </w:rPr>
        <w:t>Gestor</w:t>
      </w:r>
      <w:r w:rsidRPr="00250C62">
        <w:rPr>
          <w:rFonts w:ascii="Calibri" w:hAnsi="Calibri" w:cs="Calibri"/>
          <w:b w:val="0"/>
          <w:color w:val="auto"/>
        </w:rPr>
        <w:t xml:space="preserve"> do contrato serão encaminhadas à autoridade competente da CONTRATANTE para adoção das medidas convenientes, consoante disposto no § 2º, do art. 67, da Lei nº. 8.666/93. </w:t>
      </w:r>
    </w:p>
    <w:p w:rsidR="00D15744" w:rsidRPr="00250C62" w:rsidRDefault="00D15744" w:rsidP="00AE466B">
      <w:pPr>
        <w:pStyle w:val="Ttulo2"/>
        <w:keepNext w:val="0"/>
        <w:keepLines/>
        <w:widowControl w:val="0"/>
        <w:numPr>
          <w:ilvl w:val="2"/>
          <w:numId w:val="9"/>
        </w:numPr>
        <w:tabs>
          <w:tab w:val="clear" w:pos="1701"/>
        </w:tabs>
        <w:suppressAutoHyphens/>
        <w:autoSpaceDN w:val="0"/>
        <w:spacing w:before="120" w:after="120"/>
        <w:ind w:right="0"/>
        <w:jc w:val="both"/>
        <w:textAlignment w:val="baseline"/>
        <w:rPr>
          <w:rFonts w:ascii="Calibri" w:hAnsi="Calibri" w:cs="Calibri"/>
          <w:b w:val="0"/>
          <w:color w:val="auto"/>
        </w:rPr>
      </w:pPr>
      <w:r w:rsidRPr="00250C62">
        <w:rPr>
          <w:rFonts w:ascii="Calibri" w:hAnsi="Calibri" w:cs="Calibri"/>
          <w:b w:val="0"/>
          <w:color w:val="auto"/>
        </w:rPr>
        <w:t>A CONTRATANTE poderá, a qualquer momento, na execução do contrato, efetuar diligências e inspeções n</w:t>
      </w:r>
      <w:r w:rsidR="00F014B4" w:rsidRPr="00250C62">
        <w:rPr>
          <w:rFonts w:ascii="Calibri" w:hAnsi="Calibri" w:cs="Calibri"/>
          <w:b w:val="0"/>
          <w:color w:val="auto"/>
        </w:rPr>
        <w:t xml:space="preserve">o ambiente onde a </w:t>
      </w:r>
      <w:r w:rsidRPr="00250C62">
        <w:rPr>
          <w:rFonts w:ascii="Calibri" w:hAnsi="Calibri" w:cs="Calibri"/>
          <w:b w:val="0"/>
          <w:color w:val="auto"/>
        </w:rPr>
        <w:t>CONTRATADA</w:t>
      </w:r>
      <w:r w:rsidR="00F014B4" w:rsidRPr="00250C62">
        <w:rPr>
          <w:rFonts w:ascii="Calibri" w:hAnsi="Calibri" w:cs="Calibri"/>
          <w:b w:val="0"/>
          <w:color w:val="auto"/>
        </w:rPr>
        <w:t xml:space="preserve"> presta o serviço</w:t>
      </w:r>
      <w:r w:rsidRPr="00250C62">
        <w:rPr>
          <w:rFonts w:ascii="Calibri" w:hAnsi="Calibri" w:cs="Calibri"/>
          <w:b w:val="0"/>
          <w:color w:val="auto"/>
        </w:rPr>
        <w:t xml:space="preserve">, com o objetivo de verificar as condições de execução do serviço prestado. </w:t>
      </w:r>
    </w:p>
    <w:p w:rsidR="00D15744" w:rsidRPr="00250C62" w:rsidRDefault="00D15744" w:rsidP="00AE466B">
      <w:pPr>
        <w:pStyle w:val="Ttulo2"/>
        <w:keepNext w:val="0"/>
        <w:keepLines/>
        <w:widowControl w:val="0"/>
        <w:numPr>
          <w:ilvl w:val="2"/>
          <w:numId w:val="9"/>
        </w:numPr>
        <w:tabs>
          <w:tab w:val="clear" w:pos="1701"/>
        </w:tabs>
        <w:suppressAutoHyphens/>
        <w:autoSpaceDN w:val="0"/>
        <w:spacing w:before="120" w:after="120"/>
        <w:ind w:right="0"/>
        <w:jc w:val="both"/>
        <w:textAlignment w:val="baseline"/>
        <w:rPr>
          <w:rFonts w:ascii="Calibri" w:hAnsi="Calibri" w:cs="Calibri"/>
          <w:b w:val="0"/>
          <w:color w:val="auto"/>
        </w:rPr>
      </w:pPr>
      <w:r w:rsidRPr="00250C62">
        <w:rPr>
          <w:rFonts w:ascii="Calibri" w:hAnsi="Calibri" w:cs="Calibri"/>
          <w:b w:val="0"/>
          <w:color w:val="auto"/>
        </w:rPr>
        <w:lastRenderedPageBreak/>
        <w:t>A fiscalização de que trata esta cláusula não exclui nem reduz a responsabilidade da CONTRATADA, inclusive perante terceiros, por qualquer irregularidade, ainda que resultante de imperfeições técnicas, vícios redibitórios, ou emprego de material inadequado ou de qualidade inferior e, na ocorrência desta, não implica em corresponsabilidade da CONTRATANTE ou de seus agentes e prepostos, de conformidade com o art. 70 da Lei nº 8.666, de 1993</w:t>
      </w:r>
      <w:r w:rsidR="00B4196C" w:rsidRPr="00250C62">
        <w:rPr>
          <w:rFonts w:ascii="Calibri" w:hAnsi="Calibri" w:cs="Calibri"/>
          <w:b w:val="0"/>
          <w:color w:val="auto"/>
        </w:rPr>
        <w:t>.</w:t>
      </w:r>
      <w:r w:rsidRPr="00250C62">
        <w:rPr>
          <w:rFonts w:ascii="Calibri" w:hAnsi="Calibri" w:cs="Calibri"/>
          <w:b w:val="0"/>
          <w:color w:val="auto"/>
        </w:rPr>
        <w:t xml:space="preserve"> </w:t>
      </w:r>
    </w:p>
    <w:p w:rsidR="00D15744" w:rsidRPr="00250C62" w:rsidRDefault="00D15744" w:rsidP="00AE466B">
      <w:pPr>
        <w:pStyle w:val="Ttulo2"/>
        <w:keepNext w:val="0"/>
        <w:keepLines/>
        <w:widowControl w:val="0"/>
        <w:numPr>
          <w:ilvl w:val="2"/>
          <w:numId w:val="9"/>
        </w:numPr>
        <w:tabs>
          <w:tab w:val="clear" w:pos="1701"/>
        </w:tabs>
        <w:suppressAutoHyphens/>
        <w:autoSpaceDN w:val="0"/>
        <w:spacing w:before="120" w:after="120"/>
        <w:ind w:right="0"/>
        <w:jc w:val="both"/>
        <w:textAlignment w:val="baseline"/>
        <w:rPr>
          <w:rFonts w:ascii="Calibri" w:hAnsi="Calibri" w:cs="Calibri"/>
          <w:b w:val="0"/>
          <w:color w:val="auto"/>
        </w:rPr>
      </w:pPr>
      <w:r w:rsidRPr="00250C62">
        <w:rPr>
          <w:rFonts w:ascii="Calibri" w:hAnsi="Calibri" w:cs="Calibri"/>
          <w:b w:val="0"/>
          <w:color w:val="auto"/>
        </w:rPr>
        <w:t>São de exclusiva responsabilidade da CONTRATADA, sem qualquer espécie de solidariedade por parte d</w:t>
      </w:r>
      <w:r w:rsidR="000A0B1A" w:rsidRPr="00250C62">
        <w:rPr>
          <w:rFonts w:ascii="Calibri" w:hAnsi="Calibri" w:cs="Calibri"/>
          <w:b w:val="0"/>
          <w:color w:val="auto"/>
        </w:rPr>
        <w:t>a CONTRATANTE</w:t>
      </w:r>
      <w:r w:rsidRPr="00250C62">
        <w:rPr>
          <w:rFonts w:ascii="Calibri" w:hAnsi="Calibri" w:cs="Calibri"/>
          <w:b w:val="0"/>
          <w:color w:val="auto"/>
        </w:rPr>
        <w:t xml:space="preserve">, as obrigações de natureza fiscal, previdenciária, trabalhista e civil, em relação ao pessoal que a mesma utilizar para prestação dos serviços durante a execução do contrato. </w:t>
      </w:r>
    </w:p>
    <w:p w:rsidR="00D15744" w:rsidRPr="00250C62" w:rsidRDefault="00D15744" w:rsidP="00AE466B">
      <w:pPr>
        <w:pStyle w:val="Ttulo2"/>
        <w:keepNext w:val="0"/>
        <w:keepLines/>
        <w:widowControl w:val="0"/>
        <w:numPr>
          <w:ilvl w:val="1"/>
          <w:numId w:val="9"/>
        </w:numPr>
        <w:tabs>
          <w:tab w:val="clear" w:pos="1701"/>
        </w:tabs>
        <w:suppressAutoHyphens/>
        <w:autoSpaceDN w:val="0"/>
        <w:spacing w:before="360" w:after="240"/>
        <w:ind w:right="0"/>
        <w:jc w:val="both"/>
        <w:textAlignment w:val="baseline"/>
        <w:rPr>
          <w:rFonts w:ascii="Calibri" w:hAnsi="Calibri" w:cs="Calibri"/>
          <w:color w:val="auto"/>
        </w:rPr>
      </w:pPr>
      <w:r w:rsidRPr="00250C62">
        <w:rPr>
          <w:rFonts w:ascii="Calibri" w:hAnsi="Calibri" w:cs="Calibri"/>
          <w:color w:val="auto"/>
        </w:rPr>
        <w:t xml:space="preserve">METODOLOGIA DE AVALIAÇÃO DA QUALIDADE </w:t>
      </w:r>
    </w:p>
    <w:p w:rsidR="00D15744" w:rsidRPr="00250C62" w:rsidRDefault="00D15744" w:rsidP="00AE466B">
      <w:pPr>
        <w:pStyle w:val="Ttulo2"/>
        <w:keepNext w:val="0"/>
        <w:keepLines/>
        <w:widowControl w:val="0"/>
        <w:numPr>
          <w:ilvl w:val="2"/>
          <w:numId w:val="9"/>
        </w:numPr>
        <w:tabs>
          <w:tab w:val="clear" w:pos="1701"/>
        </w:tabs>
        <w:suppressAutoHyphens/>
        <w:autoSpaceDN w:val="0"/>
        <w:spacing w:before="120" w:after="120"/>
        <w:ind w:right="0"/>
        <w:jc w:val="both"/>
        <w:textAlignment w:val="baseline"/>
        <w:rPr>
          <w:rFonts w:ascii="Calibri" w:hAnsi="Calibri" w:cs="Calibri"/>
          <w:b w:val="0"/>
          <w:color w:val="auto"/>
        </w:rPr>
      </w:pPr>
      <w:r w:rsidRPr="00250C62">
        <w:rPr>
          <w:rFonts w:ascii="Calibri" w:hAnsi="Calibri" w:cs="Calibri"/>
          <w:b w:val="0"/>
          <w:color w:val="auto"/>
        </w:rPr>
        <w:t>Para execução do contrato e atendimento das tarefas demandadas, deverá a CONTRATADA atender ao</w:t>
      </w:r>
      <w:r w:rsidR="00D265C5" w:rsidRPr="00250C62">
        <w:rPr>
          <w:rFonts w:ascii="Calibri" w:hAnsi="Calibri" w:cs="Calibri"/>
          <w:b w:val="0"/>
          <w:color w:val="auto"/>
        </w:rPr>
        <w:t xml:space="preserve">s níveis mínimos de serviço definidos </w:t>
      </w:r>
      <w:r w:rsidRPr="00250C62">
        <w:rPr>
          <w:rFonts w:ascii="Calibri" w:hAnsi="Calibri" w:cs="Calibri"/>
          <w:b w:val="0"/>
          <w:color w:val="auto"/>
        </w:rPr>
        <w:t xml:space="preserve">definido neste Termo de Referência. A apuração dos níveis de serviço não considerará os períodos de indisponibilidades justificadas, que podem decorrer de: </w:t>
      </w:r>
    </w:p>
    <w:p w:rsidR="00D15744" w:rsidRPr="00250C62" w:rsidRDefault="00D15744" w:rsidP="00AE466B">
      <w:pPr>
        <w:pStyle w:val="contrato0"/>
        <w:widowControl w:val="0"/>
        <w:numPr>
          <w:ilvl w:val="0"/>
          <w:numId w:val="7"/>
        </w:numPr>
        <w:spacing w:before="120" w:after="120"/>
        <w:ind w:left="714" w:hanging="357"/>
        <w:rPr>
          <w:rFonts w:ascii="Calibri" w:hAnsi="Calibri" w:cs="Calibri"/>
          <w:sz w:val="24"/>
          <w:szCs w:val="24"/>
          <w:lang w:val="pt-BR" w:eastAsia="en-US"/>
        </w:rPr>
      </w:pPr>
      <w:r w:rsidRPr="00250C62">
        <w:rPr>
          <w:rFonts w:ascii="Calibri" w:hAnsi="Calibri" w:cs="Calibri"/>
          <w:sz w:val="24"/>
          <w:szCs w:val="24"/>
          <w:lang w:val="pt-BR" w:eastAsia="en-US"/>
        </w:rPr>
        <w:t>Períodos de interrupção previamente acordados</w:t>
      </w:r>
      <w:r w:rsidR="001D3316" w:rsidRPr="00250C62">
        <w:rPr>
          <w:rFonts w:ascii="Calibri" w:hAnsi="Calibri" w:cs="Calibri"/>
          <w:sz w:val="24"/>
          <w:szCs w:val="24"/>
          <w:lang w:val="pt-BR" w:eastAsia="en-US"/>
        </w:rPr>
        <w:t>.</w:t>
      </w:r>
      <w:r w:rsidRPr="00250C62">
        <w:rPr>
          <w:rFonts w:ascii="Calibri" w:hAnsi="Calibri" w:cs="Calibri"/>
          <w:sz w:val="24"/>
          <w:szCs w:val="24"/>
          <w:lang w:val="pt-BR" w:eastAsia="en-US"/>
        </w:rPr>
        <w:t xml:space="preserve"> </w:t>
      </w:r>
    </w:p>
    <w:p w:rsidR="00E5353F" w:rsidRPr="00250C62" w:rsidRDefault="00D15744" w:rsidP="00AE466B">
      <w:pPr>
        <w:pStyle w:val="contrato0"/>
        <w:widowControl w:val="0"/>
        <w:numPr>
          <w:ilvl w:val="0"/>
          <w:numId w:val="7"/>
        </w:numPr>
        <w:spacing w:before="120" w:after="120"/>
        <w:ind w:left="714" w:hanging="357"/>
        <w:rPr>
          <w:rFonts w:ascii="Calibri" w:hAnsi="Calibri" w:cs="Calibri"/>
          <w:sz w:val="24"/>
          <w:szCs w:val="24"/>
          <w:lang w:eastAsia="en-US"/>
        </w:rPr>
      </w:pPr>
      <w:r w:rsidRPr="00250C62">
        <w:rPr>
          <w:rFonts w:ascii="Calibri" w:hAnsi="Calibri" w:cs="Calibri"/>
          <w:sz w:val="24"/>
          <w:szCs w:val="24"/>
          <w:lang w:val="pt-BR" w:eastAsia="en-US"/>
        </w:rPr>
        <w:t>Interrupção de serviços públicos essenciais à plena execução das atividades (exemplo: suprimento de energia elétrica)</w:t>
      </w:r>
      <w:r w:rsidR="001D3316" w:rsidRPr="00250C62">
        <w:rPr>
          <w:rFonts w:ascii="Calibri" w:hAnsi="Calibri" w:cs="Calibri"/>
          <w:sz w:val="24"/>
          <w:szCs w:val="24"/>
          <w:lang w:val="pt-BR" w:eastAsia="en-US"/>
        </w:rPr>
        <w:t>.</w:t>
      </w:r>
      <w:r w:rsidRPr="00250C62">
        <w:rPr>
          <w:rFonts w:ascii="Calibri" w:hAnsi="Calibri" w:cs="Calibri"/>
          <w:sz w:val="24"/>
          <w:szCs w:val="24"/>
          <w:lang w:val="pt-BR" w:eastAsia="en-US"/>
        </w:rPr>
        <w:t xml:space="preserve"> </w:t>
      </w:r>
    </w:p>
    <w:p w:rsidR="00D15744" w:rsidRPr="00250C62" w:rsidRDefault="00D15744" w:rsidP="00AE466B">
      <w:pPr>
        <w:pStyle w:val="contrato0"/>
        <w:widowControl w:val="0"/>
        <w:numPr>
          <w:ilvl w:val="0"/>
          <w:numId w:val="7"/>
        </w:numPr>
        <w:spacing w:before="120" w:after="120"/>
        <w:ind w:left="714" w:hanging="357"/>
        <w:rPr>
          <w:rFonts w:ascii="Calibri" w:hAnsi="Calibri" w:cs="Calibri"/>
          <w:sz w:val="24"/>
          <w:szCs w:val="24"/>
          <w:lang w:eastAsia="en-US"/>
        </w:rPr>
      </w:pPr>
      <w:r w:rsidRPr="00250C62">
        <w:rPr>
          <w:rFonts w:ascii="Calibri" w:hAnsi="Calibri" w:cs="Calibri"/>
          <w:sz w:val="24"/>
          <w:szCs w:val="24"/>
          <w:lang w:val="pt-BR" w:eastAsia="en-US"/>
        </w:rPr>
        <w:t>Motivos de força maior</w:t>
      </w:r>
      <w:r w:rsidRPr="00250C62">
        <w:rPr>
          <w:rFonts w:ascii="Calibri" w:hAnsi="Calibri" w:cs="Calibri"/>
          <w:sz w:val="24"/>
          <w:szCs w:val="24"/>
          <w:lang w:eastAsia="en-US"/>
        </w:rPr>
        <w:t xml:space="preserve"> (exemplo: enchentes, terremotos ou calamidade pública). </w:t>
      </w:r>
    </w:p>
    <w:p w:rsidR="00D15744" w:rsidRPr="00250C62" w:rsidRDefault="00D15744" w:rsidP="00AE466B">
      <w:pPr>
        <w:pStyle w:val="Ttulo2"/>
        <w:keepNext w:val="0"/>
        <w:keepLines/>
        <w:widowControl w:val="0"/>
        <w:numPr>
          <w:ilvl w:val="2"/>
          <w:numId w:val="9"/>
        </w:numPr>
        <w:tabs>
          <w:tab w:val="clear" w:pos="1701"/>
        </w:tabs>
        <w:suppressAutoHyphens/>
        <w:autoSpaceDN w:val="0"/>
        <w:spacing w:before="120" w:after="120"/>
        <w:ind w:right="0"/>
        <w:jc w:val="both"/>
        <w:textAlignment w:val="baseline"/>
        <w:rPr>
          <w:rFonts w:ascii="Calibri" w:hAnsi="Calibri" w:cs="Calibri"/>
          <w:color w:val="auto"/>
        </w:rPr>
      </w:pPr>
      <w:r w:rsidRPr="00250C62">
        <w:rPr>
          <w:rFonts w:ascii="Calibri" w:hAnsi="Calibri" w:cs="Calibri"/>
          <w:color w:val="auto"/>
        </w:rPr>
        <w:t xml:space="preserve">Reuniões de Acompanhamento </w:t>
      </w:r>
    </w:p>
    <w:p w:rsidR="005D3CE3" w:rsidRPr="00250C62" w:rsidRDefault="00D15744" w:rsidP="00AE466B">
      <w:pPr>
        <w:pStyle w:val="Ttulo2"/>
        <w:keepNext w:val="0"/>
        <w:keepLines/>
        <w:widowControl w:val="0"/>
        <w:numPr>
          <w:ilvl w:val="3"/>
          <w:numId w:val="9"/>
        </w:numPr>
        <w:tabs>
          <w:tab w:val="clear" w:pos="1701"/>
        </w:tabs>
        <w:suppressAutoHyphens/>
        <w:autoSpaceDN w:val="0"/>
        <w:spacing w:before="120" w:after="120"/>
        <w:ind w:right="0"/>
        <w:jc w:val="both"/>
        <w:textAlignment w:val="baseline"/>
        <w:rPr>
          <w:rFonts w:ascii="Calibri" w:hAnsi="Calibri" w:cs="Calibri"/>
          <w:b w:val="0"/>
          <w:color w:val="auto"/>
        </w:rPr>
      </w:pPr>
      <w:r w:rsidRPr="00250C62">
        <w:rPr>
          <w:rFonts w:ascii="Calibri" w:hAnsi="Calibri" w:cs="Calibri"/>
          <w:b w:val="0"/>
          <w:color w:val="auto"/>
        </w:rPr>
        <w:t>Deverá ser realizada mensalmente</w:t>
      </w:r>
      <w:r w:rsidR="00FD2AD9" w:rsidRPr="00250C62">
        <w:rPr>
          <w:rFonts w:ascii="Calibri" w:hAnsi="Calibri" w:cs="Calibri"/>
          <w:b w:val="0"/>
          <w:color w:val="auto"/>
        </w:rPr>
        <w:t>,</w:t>
      </w:r>
      <w:r w:rsidR="004E7D0B" w:rsidRPr="00250C62">
        <w:rPr>
          <w:rFonts w:ascii="Calibri" w:hAnsi="Calibri" w:cs="Calibri"/>
          <w:b w:val="0"/>
          <w:color w:val="auto"/>
        </w:rPr>
        <w:t xml:space="preserve"> </w:t>
      </w:r>
      <w:r w:rsidR="005D3CE3" w:rsidRPr="00250C62">
        <w:rPr>
          <w:rFonts w:ascii="Calibri" w:hAnsi="Calibri" w:cs="Calibri"/>
          <w:b w:val="0"/>
          <w:color w:val="auto"/>
        </w:rPr>
        <w:t>de forma presencial</w:t>
      </w:r>
      <w:r w:rsidR="004E7D0B" w:rsidRPr="00250C62">
        <w:rPr>
          <w:rFonts w:ascii="Calibri" w:hAnsi="Calibri" w:cs="Calibri"/>
          <w:b w:val="0"/>
          <w:color w:val="auto"/>
        </w:rPr>
        <w:t>,</w:t>
      </w:r>
      <w:r w:rsidR="00FD2AD9" w:rsidRPr="00250C62">
        <w:rPr>
          <w:rFonts w:ascii="Calibri" w:hAnsi="Calibri" w:cs="Calibri"/>
          <w:b w:val="0"/>
          <w:color w:val="auto"/>
        </w:rPr>
        <w:t xml:space="preserve"> </w:t>
      </w:r>
      <w:r w:rsidRPr="00250C62">
        <w:rPr>
          <w:rFonts w:ascii="Calibri" w:hAnsi="Calibri" w:cs="Calibri"/>
          <w:b w:val="0"/>
          <w:color w:val="auto"/>
        </w:rPr>
        <w:t xml:space="preserve">uma reunião de acompanhamento e refinamento, </w:t>
      </w:r>
      <w:r w:rsidR="005D3CE3" w:rsidRPr="00250C62">
        <w:rPr>
          <w:rFonts w:ascii="Calibri" w:hAnsi="Calibri" w:cs="Calibri"/>
          <w:b w:val="0"/>
          <w:color w:val="auto"/>
        </w:rPr>
        <w:t xml:space="preserve">em que será feita avaliação </w:t>
      </w:r>
      <w:r w:rsidR="00D961B1" w:rsidRPr="00250C62">
        <w:rPr>
          <w:rFonts w:ascii="Calibri" w:hAnsi="Calibri" w:cs="Calibri"/>
          <w:b w:val="0"/>
          <w:color w:val="auto"/>
        </w:rPr>
        <w:t xml:space="preserve">da qualidade do </w:t>
      </w:r>
      <w:r w:rsidR="005D3CE3" w:rsidRPr="00250C62">
        <w:rPr>
          <w:rFonts w:ascii="Calibri" w:hAnsi="Calibri" w:cs="Calibri"/>
          <w:b w:val="0"/>
          <w:color w:val="auto"/>
        </w:rPr>
        <w:t xml:space="preserve">atendimento </w:t>
      </w:r>
      <w:r w:rsidR="00D961B1" w:rsidRPr="00250C62">
        <w:rPr>
          <w:rFonts w:ascii="Calibri" w:hAnsi="Calibri" w:cs="Calibri"/>
          <w:b w:val="0"/>
          <w:color w:val="auto"/>
        </w:rPr>
        <w:t xml:space="preserve">assim como </w:t>
      </w:r>
      <w:r w:rsidR="005D3CE3" w:rsidRPr="00250C62">
        <w:rPr>
          <w:rFonts w:ascii="Calibri" w:hAnsi="Calibri" w:cs="Calibri"/>
          <w:b w:val="0"/>
          <w:color w:val="auto"/>
        </w:rPr>
        <w:t>dos níveis de serviço aferidos no período de prestação dos serviços.</w:t>
      </w:r>
    </w:p>
    <w:p w:rsidR="00D15744" w:rsidRPr="00250C62" w:rsidRDefault="00D15744" w:rsidP="00AE466B">
      <w:pPr>
        <w:pStyle w:val="Ttulo2"/>
        <w:keepNext w:val="0"/>
        <w:keepLines/>
        <w:widowControl w:val="0"/>
        <w:numPr>
          <w:ilvl w:val="3"/>
          <w:numId w:val="9"/>
        </w:numPr>
        <w:tabs>
          <w:tab w:val="clear" w:pos="1701"/>
        </w:tabs>
        <w:suppressAutoHyphens/>
        <w:autoSpaceDN w:val="0"/>
        <w:spacing w:before="120" w:after="120"/>
        <w:ind w:right="0"/>
        <w:jc w:val="both"/>
        <w:textAlignment w:val="baseline"/>
        <w:rPr>
          <w:rFonts w:ascii="Calibri" w:hAnsi="Calibri" w:cs="Calibri"/>
          <w:b w:val="0"/>
          <w:color w:val="auto"/>
        </w:rPr>
      </w:pPr>
      <w:r w:rsidRPr="00250C62">
        <w:rPr>
          <w:rFonts w:ascii="Calibri" w:hAnsi="Calibri" w:cs="Calibri"/>
          <w:b w:val="0"/>
          <w:color w:val="auto"/>
        </w:rPr>
        <w:t>A reunião deverá ser realizada nas instalações da CONTRATANTE</w:t>
      </w:r>
      <w:r w:rsidR="00132FBF" w:rsidRPr="00250C62">
        <w:rPr>
          <w:rFonts w:ascii="Calibri" w:hAnsi="Calibri" w:cs="Calibri"/>
          <w:b w:val="0"/>
          <w:color w:val="auto"/>
        </w:rPr>
        <w:t xml:space="preserve"> ou, excepcionalmente,</w:t>
      </w:r>
      <w:r w:rsidR="005D3CE3" w:rsidRPr="00250C62">
        <w:rPr>
          <w:rFonts w:ascii="Calibri" w:hAnsi="Calibri" w:cs="Calibri"/>
          <w:b w:val="0"/>
          <w:color w:val="auto"/>
        </w:rPr>
        <w:t xml:space="preserve"> em </w:t>
      </w:r>
      <w:r w:rsidR="00132FBF" w:rsidRPr="00250C62">
        <w:rPr>
          <w:rFonts w:ascii="Calibri" w:hAnsi="Calibri" w:cs="Calibri"/>
          <w:b w:val="0"/>
          <w:color w:val="auto"/>
        </w:rPr>
        <w:t xml:space="preserve">local acordado entre </w:t>
      </w:r>
      <w:r w:rsidR="005D3CE3" w:rsidRPr="00250C62">
        <w:rPr>
          <w:rFonts w:ascii="Calibri" w:hAnsi="Calibri" w:cs="Calibri"/>
          <w:b w:val="0"/>
          <w:color w:val="auto"/>
        </w:rPr>
        <w:t>as partes.</w:t>
      </w:r>
    </w:p>
    <w:p w:rsidR="005D3CE3" w:rsidRPr="00250C62" w:rsidRDefault="00D15744" w:rsidP="00AE466B">
      <w:pPr>
        <w:pStyle w:val="Ttulo2"/>
        <w:keepNext w:val="0"/>
        <w:keepLines/>
        <w:widowControl w:val="0"/>
        <w:numPr>
          <w:ilvl w:val="3"/>
          <w:numId w:val="9"/>
        </w:numPr>
        <w:tabs>
          <w:tab w:val="clear" w:pos="1701"/>
        </w:tabs>
        <w:suppressAutoHyphens/>
        <w:autoSpaceDN w:val="0"/>
        <w:spacing w:before="120" w:after="120"/>
        <w:ind w:right="0"/>
        <w:jc w:val="both"/>
        <w:textAlignment w:val="baseline"/>
        <w:rPr>
          <w:rFonts w:ascii="Calibri" w:hAnsi="Calibri" w:cs="Calibri"/>
          <w:b w:val="0"/>
          <w:color w:val="auto"/>
        </w:rPr>
      </w:pPr>
      <w:r w:rsidRPr="00250C62">
        <w:rPr>
          <w:rFonts w:ascii="Calibri" w:hAnsi="Calibri" w:cs="Calibri"/>
          <w:b w:val="0"/>
          <w:color w:val="auto"/>
        </w:rPr>
        <w:t xml:space="preserve">Deverão estar presentes o preposto </w:t>
      </w:r>
      <w:r w:rsidR="00D961B1" w:rsidRPr="00250C62">
        <w:rPr>
          <w:rFonts w:ascii="Calibri" w:hAnsi="Calibri" w:cs="Calibri"/>
          <w:b w:val="0"/>
          <w:color w:val="auto"/>
        </w:rPr>
        <w:t xml:space="preserve">e o gestor do </w:t>
      </w:r>
      <w:r w:rsidR="00B4196C" w:rsidRPr="00250C62">
        <w:rPr>
          <w:rFonts w:ascii="Calibri" w:hAnsi="Calibri" w:cs="Calibri"/>
          <w:b w:val="0"/>
          <w:color w:val="auto"/>
        </w:rPr>
        <w:t>c</w:t>
      </w:r>
      <w:r w:rsidRPr="00250C62">
        <w:rPr>
          <w:rFonts w:ascii="Calibri" w:hAnsi="Calibri" w:cs="Calibri"/>
          <w:b w:val="0"/>
          <w:color w:val="auto"/>
        </w:rPr>
        <w:t>ontrato</w:t>
      </w:r>
      <w:r w:rsidR="00D961B1" w:rsidRPr="00250C62">
        <w:rPr>
          <w:rFonts w:ascii="Calibri" w:hAnsi="Calibri" w:cs="Calibri"/>
          <w:b w:val="0"/>
          <w:color w:val="auto"/>
        </w:rPr>
        <w:t>, ou seus substitutos previamente indicados.</w:t>
      </w:r>
    </w:p>
    <w:p w:rsidR="005D3CE3" w:rsidRPr="00250C62" w:rsidRDefault="005D3CE3" w:rsidP="00AE466B">
      <w:pPr>
        <w:pStyle w:val="Ttulo2"/>
        <w:keepNext w:val="0"/>
        <w:keepLines/>
        <w:widowControl w:val="0"/>
        <w:numPr>
          <w:ilvl w:val="3"/>
          <w:numId w:val="9"/>
        </w:numPr>
        <w:tabs>
          <w:tab w:val="clear" w:pos="1701"/>
        </w:tabs>
        <w:suppressAutoHyphens/>
        <w:autoSpaceDN w:val="0"/>
        <w:spacing w:before="120" w:after="120"/>
        <w:ind w:right="0"/>
        <w:jc w:val="both"/>
        <w:textAlignment w:val="baseline"/>
        <w:rPr>
          <w:rFonts w:ascii="Calibri" w:hAnsi="Calibri" w:cs="Calibri"/>
          <w:b w:val="0"/>
          <w:color w:val="auto"/>
        </w:rPr>
      </w:pPr>
      <w:r w:rsidRPr="00250C62">
        <w:rPr>
          <w:rFonts w:ascii="Calibri" w:hAnsi="Calibri" w:cs="Calibri"/>
          <w:b w:val="0"/>
          <w:color w:val="auto"/>
        </w:rPr>
        <w:t>Reuniões extraordinárias de acompanhamento poderão ser realizadas a qualquer tempo, sem periodicidade definida, para tratar de assuntos não previstos para as reuniões ordinárias, desde que convocadas pelo gestor do contrato com antecedência mínima de 48 (quarenta e oito) horas.</w:t>
      </w:r>
    </w:p>
    <w:p w:rsidR="005B37E6" w:rsidRPr="00250C62" w:rsidRDefault="005B37E6" w:rsidP="005B37E6"/>
    <w:p w:rsidR="00D15744" w:rsidRPr="00250C62" w:rsidRDefault="00D265C5" w:rsidP="00AE466B">
      <w:pPr>
        <w:pStyle w:val="Ttulo2"/>
        <w:keepNext w:val="0"/>
        <w:keepLines/>
        <w:widowControl w:val="0"/>
        <w:numPr>
          <w:ilvl w:val="2"/>
          <w:numId w:val="9"/>
        </w:numPr>
        <w:tabs>
          <w:tab w:val="clear" w:pos="1701"/>
        </w:tabs>
        <w:suppressAutoHyphens/>
        <w:autoSpaceDN w:val="0"/>
        <w:spacing w:before="120" w:after="120"/>
        <w:ind w:right="0"/>
        <w:jc w:val="both"/>
        <w:textAlignment w:val="baseline"/>
        <w:rPr>
          <w:rFonts w:ascii="Calibri" w:hAnsi="Calibri" w:cs="Calibri"/>
          <w:color w:val="auto"/>
        </w:rPr>
      </w:pPr>
      <w:r w:rsidRPr="00250C62">
        <w:rPr>
          <w:rFonts w:ascii="Calibri" w:hAnsi="Calibri" w:cs="Calibri"/>
          <w:color w:val="auto"/>
        </w:rPr>
        <w:t xml:space="preserve">Pesquisa de Satisfação com os Usuários </w:t>
      </w:r>
    </w:p>
    <w:p w:rsidR="00AB7167" w:rsidRPr="00250C62" w:rsidRDefault="00AB7167" w:rsidP="00AE466B">
      <w:pPr>
        <w:pStyle w:val="Ttulo2"/>
        <w:keepNext w:val="0"/>
        <w:keepLines/>
        <w:widowControl w:val="0"/>
        <w:numPr>
          <w:ilvl w:val="3"/>
          <w:numId w:val="9"/>
        </w:numPr>
        <w:tabs>
          <w:tab w:val="clear" w:pos="1701"/>
        </w:tabs>
        <w:suppressAutoHyphens/>
        <w:autoSpaceDN w:val="0"/>
        <w:spacing w:before="120" w:after="120"/>
        <w:ind w:right="0"/>
        <w:jc w:val="both"/>
        <w:textAlignment w:val="baseline"/>
        <w:rPr>
          <w:rFonts w:ascii="Calibri" w:hAnsi="Calibri" w:cs="Calibri"/>
          <w:b w:val="0"/>
          <w:color w:val="auto"/>
        </w:rPr>
      </w:pPr>
      <w:r w:rsidRPr="00250C62">
        <w:rPr>
          <w:rFonts w:ascii="Calibri" w:hAnsi="Calibri" w:cs="Calibri"/>
          <w:b w:val="0"/>
          <w:color w:val="auto"/>
        </w:rPr>
        <w:t xml:space="preserve">Os indicadores de qualidade referentes à satisfação do usuário serão mensurados através de pesquisa de satisfação. A metodologia de realização da pesquisa será definida pelo TRF5 durante a Fase de Estabilização.  </w:t>
      </w:r>
    </w:p>
    <w:p w:rsidR="00AB7167" w:rsidRPr="00250C62" w:rsidRDefault="00AB7167" w:rsidP="00AE466B">
      <w:pPr>
        <w:pStyle w:val="Ttulo2"/>
        <w:keepNext w:val="0"/>
        <w:keepLines/>
        <w:widowControl w:val="0"/>
        <w:numPr>
          <w:ilvl w:val="3"/>
          <w:numId w:val="9"/>
        </w:numPr>
        <w:tabs>
          <w:tab w:val="clear" w:pos="1701"/>
        </w:tabs>
        <w:suppressAutoHyphens/>
        <w:autoSpaceDN w:val="0"/>
        <w:spacing w:before="120" w:after="120"/>
        <w:ind w:right="0"/>
        <w:jc w:val="both"/>
        <w:textAlignment w:val="baseline"/>
        <w:rPr>
          <w:rFonts w:ascii="Calibri" w:hAnsi="Calibri" w:cs="Calibri"/>
          <w:b w:val="0"/>
          <w:color w:val="auto"/>
        </w:rPr>
      </w:pPr>
      <w:r w:rsidRPr="00250C62">
        <w:rPr>
          <w:rFonts w:ascii="Calibri" w:hAnsi="Calibri" w:cs="Calibri"/>
          <w:b w:val="0"/>
          <w:color w:val="auto"/>
        </w:rPr>
        <w:lastRenderedPageBreak/>
        <w:t xml:space="preserve">A pesquisa deverá permitir à CONTRATADA e à CONTRATANTE avaliar o nível de satisfação dos usuários com os serviços prestados pela Central de Serviços, e tem por objetivo identificar eventuais falhas no processo de trabalho, assim como estabelecer planos de ação visando o aprimoramento contínuo do atendimento.   </w:t>
      </w:r>
    </w:p>
    <w:p w:rsidR="00D15744" w:rsidRPr="00250C62" w:rsidRDefault="00D15744" w:rsidP="00AE466B">
      <w:pPr>
        <w:pStyle w:val="Ttulo2"/>
        <w:keepNext w:val="0"/>
        <w:keepLines/>
        <w:widowControl w:val="0"/>
        <w:numPr>
          <w:ilvl w:val="3"/>
          <w:numId w:val="9"/>
        </w:numPr>
        <w:tabs>
          <w:tab w:val="clear" w:pos="1701"/>
        </w:tabs>
        <w:suppressAutoHyphens/>
        <w:autoSpaceDN w:val="0"/>
        <w:spacing w:before="120" w:after="120"/>
        <w:ind w:right="0"/>
        <w:jc w:val="both"/>
        <w:textAlignment w:val="baseline"/>
        <w:rPr>
          <w:rFonts w:ascii="Calibri" w:hAnsi="Calibri" w:cs="Calibri"/>
          <w:b w:val="0"/>
          <w:color w:val="auto"/>
        </w:rPr>
      </w:pPr>
      <w:r w:rsidRPr="00250C62">
        <w:rPr>
          <w:rFonts w:ascii="Calibri" w:hAnsi="Calibri" w:cs="Calibri"/>
          <w:b w:val="0"/>
          <w:color w:val="auto"/>
        </w:rPr>
        <w:t xml:space="preserve">A pesquisa deverá permitir à CONTRATADA e </w:t>
      </w:r>
      <w:r w:rsidR="0016153B" w:rsidRPr="00250C62">
        <w:rPr>
          <w:rFonts w:ascii="Calibri" w:hAnsi="Calibri" w:cs="Calibri"/>
          <w:b w:val="0"/>
          <w:color w:val="auto"/>
        </w:rPr>
        <w:t>à</w:t>
      </w:r>
      <w:r w:rsidR="000A0B1A" w:rsidRPr="00250C62">
        <w:rPr>
          <w:rFonts w:ascii="Calibri" w:hAnsi="Calibri" w:cs="Calibri"/>
          <w:b w:val="0"/>
          <w:color w:val="auto"/>
        </w:rPr>
        <w:t xml:space="preserve"> CONTRATANTE</w:t>
      </w:r>
      <w:r w:rsidRPr="00250C62">
        <w:rPr>
          <w:rFonts w:ascii="Calibri" w:hAnsi="Calibri" w:cs="Calibri"/>
          <w:b w:val="0"/>
          <w:color w:val="auto"/>
        </w:rPr>
        <w:t xml:space="preserve"> avaliar o nível de satisfação dos usuários </w:t>
      </w:r>
      <w:r w:rsidR="00025965" w:rsidRPr="00250C62">
        <w:rPr>
          <w:rFonts w:ascii="Calibri" w:hAnsi="Calibri" w:cs="Calibri"/>
          <w:b w:val="0"/>
          <w:color w:val="auto"/>
        </w:rPr>
        <w:t xml:space="preserve">de TI do TRF5 </w:t>
      </w:r>
      <w:r w:rsidRPr="00250C62">
        <w:rPr>
          <w:rFonts w:ascii="Calibri" w:hAnsi="Calibri" w:cs="Calibri"/>
          <w:b w:val="0"/>
          <w:color w:val="auto"/>
        </w:rPr>
        <w:t>com os serviços prestados pel</w:t>
      </w:r>
      <w:r w:rsidR="00025965" w:rsidRPr="00250C62">
        <w:rPr>
          <w:rFonts w:ascii="Calibri" w:hAnsi="Calibri" w:cs="Calibri"/>
          <w:b w:val="0"/>
          <w:color w:val="auto"/>
        </w:rPr>
        <w:t xml:space="preserve">a </w:t>
      </w:r>
      <w:r w:rsidR="00DC48D6" w:rsidRPr="00250C62">
        <w:rPr>
          <w:rFonts w:ascii="Calibri" w:hAnsi="Calibri" w:cs="Calibri"/>
          <w:b w:val="0"/>
          <w:color w:val="auto"/>
        </w:rPr>
        <w:t xml:space="preserve">equipe da </w:t>
      </w:r>
      <w:r w:rsidR="00025965" w:rsidRPr="00250C62">
        <w:rPr>
          <w:rFonts w:ascii="Calibri" w:hAnsi="Calibri" w:cs="Calibri"/>
          <w:b w:val="0"/>
          <w:color w:val="auto"/>
        </w:rPr>
        <w:t xml:space="preserve">Central de Serviços </w:t>
      </w:r>
      <w:r w:rsidRPr="00250C62">
        <w:rPr>
          <w:rFonts w:ascii="Calibri" w:hAnsi="Calibri" w:cs="Calibri"/>
          <w:b w:val="0"/>
          <w:color w:val="auto"/>
        </w:rPr>
        <w:t xml:space="preserve">e estabelecer planos de ação visando o aprimoramento contínuo do atendimento. </w:t>
      </w:r>
    </w:p>
    <w:p w:rsidR="00025965" w:rsidRPr="00250C62" w:rsidRDefault="00025965" w:rsidP="00AE466B">
      <w:pPr>
        <w:pStyle w:val="Ttulo2"/>
        <w:keepNext w:val="0"/>
        <w:keepLines/>
        <w:widowControl w:val="0"/>
        <w:numPr>
          <w:ilvl w:val="3"/>
          <w:numId w:val="9"/>
        </w:numPr>
        <w:tabs>
          <w:tab w:val="clear" w:pos="1701"/>
        </w:tabs>
        <w:suppressAutoHyphens/>
        <w:autoSpaceDN w:val="0"/>
        <w:spacing w:before="120" w:after="120"/>
        <w:ind w:right="0"/>
        <w:jc w:val="both"/>
        <w:textAlignment w:val="baseline"/>
        <w:rPr>
          <w:rFonts w:ascii="Calibri" w:hAnsi="Calibri" w:cs="Calibri"/>
          <w:b w:val="0"/>
          <w:color w:val="auto"/>
        </w:rPr>
      </w:pPr>
      <w:r w:rsidRPr="00250C62">
        <w:rPr>
          <w:rFonts w:ascii="Calibri" w:hAnsi="Calibri" w:cs="Calibri"/>
          <w:b w:val="0"/>
          <w:color w:val="auto"/>
        </w:rPr>
        <w:t xml:space="preserve">A Pesquisa de Satisfação do Usuário não será considerada para fins de ajustes no pagamento mensal por tratar-se de elemento subjetivo. Entretanto, este indicador será utilizado pelo </w:t>
      </w:r>
      <w:r w:rsidR="00E635F7" w:rsidRPr="00250C62">
        <w:rPr>
          <w:rFonts w:ascii="Calibri" w:hAnsi="Calibri" w:cs="Calibri"/>
          <w:b w:val="0"/>
          <w:color w:val="auto"/>
        </w:rPr>
        <w:t>TRF5</w:t>
      </w:r>
      <w:r w:rsidRPr="00250C62">
        <w:rPr>
          <w:rFonts w:ascii="Calibri" w:hAnsi="Calibri" w:cs="Calibri"/>
          <w:b w:val="0"/>
          <w:color w:val="auto"/>
        </w:rPr>
        <w:t xml:space="preserve"> para auxiliar na gestão do Contrato e na melhor compreensão da percepção do usuário do serviço, podendo ensejar exigências de melhorias em processos e procedimentos adotados pela CONTRATADA em função de resultados abaixo das expectativas.</w:t>
      </w:r>
    </w:p>
    <w:p w:rsidR="00D15744" w:rsidRPr="00250C62" w:rsidRDefault="00D15744" w:rsidP="00AE466B">
      <w:pPr>
        <w:pStyle w:val="Ttulo2"/>
        <w:keepNext w:val="0"/>
        <w:keepLines/>
        <w:widowControl w:val="0"/>
        <w:numPr>
          <w:ilvl w:val="1"/>
          <w:numId w:val="9"/>
        </w:numPr>
        <w:tabs>
          <w:tab w:val="clear" w:pos="1701"/>
        </w:tabs>
        <w:suppressAutoHyphens/>
        <w:autoSpaceDN w:val="0"/>
        <w:spacing w:before="360" w:after="240"/>
        <w:ind w:right="0"/>
        <w:jc w:val="left"/>
        <w:textAlignment w:val="baseline"/>
        <w:rPr>
          <w:rFonts w:ascii="Calibri" w:hAnsi="Calibri" w:cs="Calibri"/>
          <w:color w:val="auto"/>
        </w:rPr>
      </w:pPr>
      <w:r w:rsidRPr="00250C62">
        <w:rPr>
          <w:rFonts w:ascii="Calibri" w:hAnsi="Calibri" w:cs="Calibri"/>
          <w:color w:val="auto"/>
        </w:rPr>
        <w:t>PROPRIEDADE, SIGILO E RESTRIÇÕES</w:t>
      </w:r>
    </w:p>
    <w:p w:rsidR="00D15744" w:rsidRPr="00250C62" w:rsidRDefault="00B94A62" w:rsidP="00AE466B">
      <w:pPr>
        <w:pStyle w:val="Ttulo2"/>
        <w:keepNext w:val="0"/>
        <w:keepLines/>
        <w:widowControl w:val="0"/>
        <w:numPr>
          <w:ilvl w:val="2"/>
          <w:numId w:val="9"/>
        </w:numPr>
        <w:tabs>
          <w:tab w:val="clear" w:pos="1701"/>
        </w:tabs>
        <w:suppressAutoHyphens/>
        <w:autoSpaceDN w:val="0"/>
        <w:spacing w:before="120" w:after="120"/>
        <w:ind w:right="0"/>
        <w:jc w:val="both"/>
        <w:textAlignment w:val="baseline"/>
        <w:rPr>
          <w:rFonts w:ascii="Calibri" w:hAnsi="Calibri" w:cs="Calibri"/>
          <w:color w:val="auto"/>
        </w:rPr>
      </w:pPr>
      <w:r w:rsidRPr="00250C62">
        <w:rPr>
          <w:rFonts w:ascii="Calibri" w:hAnsi="Calibri" w:cs="Calibri"/>
          <w:color w:val="auto"/>
        </w:rPr>
        <w:t xml:space="preserve">Direito Patrimonial e Propriedade Intelectual </w:t>
      </w:r>
    </w:p>
    <w:p w:rsidR="00D15744" w:rsidRPr="00250C62" w:rsidRDefault="00D15744" w:rsidP="00AE466B">
      <w:pPr>
        <w:pStyle w:val="Ttulo2"/>
        <w:keepNext w:val="0"/>
        <w:keepLines/>
        <w:widowControl w:val="0"/>
        <w:numPr>
          <w:ilvl w:val="3"/>
          <w:numId w:val="9"/>
        </w:numPr>
        <w:tabs>
          <w:tab w:val="clear" w:pos="1701"/>
        </w:tabs>
        <w:suppressAutoHyphens/>
        <w:autoSpaceDN w:val="0"/>
        <w:spacing w:before="120" w:after="120"/>
        <w:ind w:right="0"/>
        <w:jc w:val="both"/>
        <w:textAlignment w:val="baseline"/>
        <w:rPr>
          <w:rFonts w:ascii="Calibri" w:hAnsi="Calibri" w:cs="Calibri"/>
          <w:b w:val="0"/>
          <w:color w:val="auto"/>
        </w:rPr>
      </w:pPr>
      <w:r w:rsidRPr="00250C62">
        <w:rPr>
          <w:rFonts w:ascii="Calibri" w:hAnsi="Calibri" w:cs="Calibri"/>
          <w:b w:val="0"/>
          <w:color w:val="auto"/>
        </w:rPr>
        <w:t xml:space="preserve">A CONTRATADA cederá ao Tribunal Regional Federal da 5ª Região, nos termos do artigo 111, da Lei nº 8.666/93, concomitante com o art. 4º, da Lei no. 9.609/1998, o direito patrimonial e a propriedade intelectual em caráter definitivo </w:t>
      </w:r>
      <w:r w:rsidR="00FF2B9D" w:rsidRPr="00250C62">
        <w:rPr>
          <w:rFonts w:ascii="Calibri" w:hAnsi="Calibri" w:cs="Calibri"/>
          <w:b w:val="0"/>
          <w:color w:val="auto"/>
        </w:rPr>
        <w:t xml:space="preserve">e irrevogável </w:t>
      </w:r>
      <w:r w:rsidRPr="00250C62">
        <w:rPr>
          <w:rFonts w:ascii="Calibri" w:hAnsi="Calibri" w:cs="Calibri"/>
          <w:b w:val="0"/>
          <w:color w:val="auto"/>
        </w:rPr>
        <w:t>dos sistemas desenvolvidos e resultados produzidos em conseq</w:t>
      </w:r>
      <w:r w:rsidR="0085194D" w:rsidRPr="00250C62">
        <w:rPr>
          <w:rFonts w:ascii="Calibri" w:hAnsi="Calibri" w:cs="Calibri"/>
          <w:b w:val="0"/>
          <w:color w:val="auto"/>
        </w:rPr>
        <w:t>u</w:t>
      </w:r>
      <w:r w:rsidRPr="00250C62">
        <w:rPr>
          <w:rFonts w:ascii="Calibri" w:hAnsi="Calibri" w:cs="Calibri"/>
          <w:b w:val="0"/>
          <w:color w:val="auto"/>
        </w:rPr>
        <w:t xml:space="preserve">ência desta licitação, entendendo-se por resultados </w:t>
      </w:r>
      <w:r w:rsidR="006A438A" w:rsidRPr="00250C62">
        <w:rPr>
          <w:rFonts w:ascii="Calibri" w:hAnsi="Calibri" w:cs="Calibri"/>
          <w:b w:val="0"/>
          <w:color w:val="auto"/>
        </w:rPr>
        <w:t xml:space="preserve">todos os materiais, inclusive, mas sem limitações a, </w:t>
      </w:r>
      <w:r w:rsidRPr="00250C62">
        <w:rPr>
          <w:rFonts w:ascii="Calibri" w:hAnsi="Calibri" w:cs="Calibri"/>
          <w:b w:val="0"/>
          <w:color w:val="auto"/>
        </w:rPr>
        <w:t>quaisquer estudos, relatórios, descrições técnicas, protótipos, dados, esquemas, plantas, desenhos, diagramas, roteiros, tutoriais, fontes dos códigos dos programas em qualquer mídia, páginas na Intranet e Internet e qualquer outra documentação produzida no escopo da presente contratação, em papel ou em mídia eletrônica.</w:t>
      </w:r>
    </w:p>
    <w:p w:rsidR="006A438A" w:rsidRPr="00250C62" w:rsidRDefault="006A438A" w:rsidP="006A438A">
      <w:pPr>
        <w:rPr>
          <w:highlight w:val="cyan"/>
        </w:rPr>
      </w:pPr>
    </w:p>
    <w:p w:rsidR="00D15744" w:rsidRPr="00250C62" w:rsidRDefault="00D15744" w:rsidP="00AE466B">
      <w:pPr>
        <w:pStyle w:val="Ttulo2"/>
        <w:keepNext w:val="0"/>
        <w:keepLines/>
        <w:widowControl w:val="0"/>
        <w:numPr>
          <w:ilvl w:val="2"/>
          <w:numId w:val="9"/>
        </w:numPr>
        <w:tabs>
          <w:tab w:val="clear" w:pos="1701"/>
        </w:tabs>
        <w:suppressAutoHyphens/>
        <w:autoSpaceDN w:val="0"/>
        <w:spacing w:before="120" w:after="120"/>
        <w:ind w:right="0"/>
        <w:jc w:val="both"/>
        <w:textAlignment w:val="baseline"/>
        <w:rPr>
          <w:rFonts w:ascii="Calibri" w:hAnsi="Calibri" w:cs="Calibri"/>
          <w:color w:val="auto"/>
        </w:rPr>
      </w:pPr>
      <w:r w:rsidRPr="00250C62">
        <w:rPr>
          <w:rFonts w:ascii="Calibri" w:hAnsi="Calibri" w:cs="Calibri"/>
          <w:color w:val="auto"/>
        </w:rPr>
        <w:t>Condição de Manutenção de Sigilo</w:t>
      </w:r>
    </w:p>
    <w:p w:rsidR="00D15744" w:rsidRPr="00250C62" w:rsidRDefault="00D15744" w:rsidP="00AE466B">
      <w:pPr>
        <w:pStyle w:val="Ttulo2"/>
        <w:keepNext w:val="0"/>
        <w:keepLines/>
        <w:widowControl w:val="0"/>
        <w:numPr>
          <w:ilvl w:val="3"/>
          <w:numId w:val="9"/>
        </w:numPr>
        <w:tabs>
          <w:tab w:val="clear" w:pos="1701"/>
        </w:tabs>
        <w:suppressAutoHyphens/>
        <w:autoSpaceDN w:val="0"/>
        <w:spacing w:before="120" w:after="120"/>
        <w:ind w:right="0"/>
        <w:jc w:val="both"/>
        <w:textAlignment w:val="baseline"/>
        <w:rPr>
          <w:rFonts w:ascii="Calibri" w:hAnsi="Calibri" w:cs="Calibri"/>
          <w:b w:val="0"/>
          <w:color w:val="auto"/>
        </w:rPr>
      </w:pPr>
      <w:r w:rsidRPr="00250C62">
        <w:rPr>
          <w:rFonts w:ascii="Calibri" w:hAnsi="Calibri" w:cs="Calibri"/>
          <w:b w:val="0"/>
          <w:color w:val="auto"/>
        </w:rPr>
        <w:t>A CONTRATADA deverá tratar como confidenciais e zelar pelo sigilo de todos os dados, informações ou documentos que tomar conhecimento em decorrência da prestação dos serviços objeto desta contratação, bem como deverá submeter-se às normas e políticas de segurança do TRF5, devendo orientar seus empregados e/ou prepostos nesse sentido, sob pena de responsabilidade civil, penal e administrativa</w:t>
      </w:r>
      <w:r w:rsidR="001D3316" w:rsidRPr="00250C62">
        <w:rPr>
          <w:rFonts w:ascii="Calibri" w:hAnsi="Calibri" w:cs="Calibri"/>
          <w:b w:val="0"/>
          <w:color w:val="auto"/>
        </w:rPr>
        <w:t>.</w:t>
      </w:r>
    </w:p>
    <w:p w:rsidR="0060636A" w:rsidRPr="00250C62" w:rsidRDefault="0060636A" w:rsidP="00AE466B">
      <w:pPr>
        <w:pStyle w:val="Ttulo2"/>
        <w:keepNext w:val="0"/>
        <w:keepLines/>
        <w:widowControl w:val="0"/>
        <w:numPr>
          <w:ilvl w:val="3"/>
          <w:numId w:val="9"/>
        </w:numPr>
        <w:tabs>
          <w:tab w:val="clear" w:pos="1701"/>
        </w:tabs>
        <w:suppressAutoHyphens/>
        <w:autoSpaceDN w:val="0"/>
        <w:spacing w:before="120" w:after="120"/>
        <w:ind w:right="0"/>
        <w:jc w:val="both"/>
        <w:textAlignment w:val="baseline"/>
        <w:rPr>
          <w:rFonts w:ascii="Calibri" w:hAnsi="Calibri" w:cs="Calibri"/>
          <w:b w:val="0"/>
          <w:color w:val="auto"/>
        </w:rPr>
      </w:pPr>
      <w:r w:rsidRPr="00250C62">
        <w:rPr>
          <w:rFonts w:ascii="Calibri" w:hAnsi="Calibri" w:cs="Calibri"/>
          <w:b w:val="0"/>
          <w:color w:val="auto"/>
        </w:rPr>
        <w:t>Todas as anotações, juntamente com quaisquer análises, compilações, estudos ou outros documentos elaborados pela CONTRATADA ou por seus representantes, que contenham ou reflitam de outra maneira as informações confidenciais, reveladas pelo TRF5, serão também consideradas informações confidenciais, e serão havidas como de propriedade da CONTRATADA somente naquilo que não conflitar com direitos preexistentes do TRF5.</w:t>
      </w:r>
    </w:p>
    <w:p w:rsidR="00D15744" w:rsidRPr="00250C62" w:rsidRDefault="00D15744" w:rsidP="00AE466B">
      <w:pPr>
        <w:pStyle w:val="Ttulo2"/>
        <w:keepNext w:val="0"/>
        <w:keepLines/>
        <w:widowControl w:val="0"/>
        <w:numPr>
          <w:ilvl w:val="3"/>
          <w:numId w:val="9"/>
        </w:numPr>
        <w:tabs>
          <w:tab w:val="clear" w:pos="1701"/>
        </w:tabs>
        <w:suppressAutoHyphens/>
        <w:autoSpaceDN w:val="0"/>
        <w:spacing w:before="120" w:after="120"/>
        <w:ind w:right="0"/>
        <w:jc w:val="both"/>
        <w:textAlignment w:val="baseline"/>
        <w:rPr>
          <w:rFonts w:ascii="Calibri" w:hAnsi="Calibri" w:cs="Calibri"/>
          <w:b w:val="0"/>
          <w:color w:val="auto"/>
        </w:rPr>
      </w:pPr>
      <w:r w:rsidRPr="00250C62">
        <w:rPr>
          <w:rFonts w:ascii="Calibri" w:hAnsi="Calibri" w:cs="Calibri"/>
          <w:b w:val="0"/>
          <w:color w:val="auto"/>
        </w:rPr>
        <w:t>A CONTRATADA deverá assumir responsabilidade sobre todos os possíveis danos físicos e/ou materiais causados ao Órgão ou a terceiros, advindos de imperícia, negligência, imprudência ou desrespeito às normas de segurança</w:t>
      </w:r>
      <w:r w:rsidR="001D3316" w:rsidRPr="00250C62">
        <w:rPr>
          <w:rFonts w:ascii="Calibri" w:hAnsi="Calibri" w:cs="Calibri"/>
          <w:b w:val="0"/>
          <w:color w:val="auto"/>
        </w:rPr>
        <w:t>.</w:t>
      </w:r>
    </w:p>
    <w:p w:rsidR="00D15744" w:rsidRPr="00250C62" w:rsidRDefault="00D15744" w:rsidP="00AE466B">
      <w:pPr>
        <w:pStyle w:val="Ttulo2"/>
        <w:keepNext w:val="0"/>
        <w:keepLines/>
        <w:widowControl w:val="0"/>
        <w:numPr>
          <w:ilvl w:val="3"/>
          <w:numId w:val="9"/>
        </w:numPr>
        <w:tabs>
          <w:tab w:val="clear" w:pos="1701"/>
        </w:tabs>
        <w:suppressAutoHyphens/>
        <w:autoSpaceDN w:val="0"/>
        <w:spacing w:before="120" w:after="120"/>
        <w:ind w:right="0"/>
        <w:jc w:val="both"/>
        <w:textAlignment w:val="baseline"/>
        <w:rPr>
          <w:rFonts w:ascii="Calibri" w:hAnsi="Calibri" w:cs="Calibri"/>
          <w:b w:val="0"/>
          <w:color w:val="auto"/>
        </w:rPr>
      </w:pPr>
      <w:r w:rsidRPr="00250C62">
        <w:rPr>
          <w:rFonts w:ascii="Calibri" w:hAnsi="Calibri" w:cs="Calibri"/>
          <w:b w:val="0"/>
          <w:color w:val="auto"/>
        </w:rPr>
        <w:lastRenderedPageBreak/>
        <w:t xml:space="preserve">Para formalização da confidencialidade exigida, a CONTRATADA deverá assinar </w:t>
      </w:r>
      <w:r w:rsidR="00F03A90" w:rsidRPr="00250C62">
        <w:rPr>
          <w:rFonts w:ascii="Calibri" w:hAnsi="Calibri" w:cs="Calibri"/>
          <w:b w:val="0"/>
          <w:color w:val="auto"/>
        </w:rPr>
        <w:t xml:space="preserve">Acordo </w:t>
      </w:r>
      <w:r w:rsidRPr="00250C62">
        <w:rPr>
          <w:rFonts w:ascii="Calibri" w:hAnsi="Calibri" w:cs="Calibri"/>
          <w:b w:val="0"/>
          <w:color w:val="auto"/>
        </w:rPr>
        <w:t xml:space="preserve">de Confidencialidade </w:t>
      </w:r>
      <w:r w:rsidR="00F03A90" w:rsidRPr="00250C62">
        <w:rPr>
          <w:rFonts w:ascii="Calibri" w:hAnsi="Calibri" w:cs="Calibri"/>
          <w:b w:val="0"/>
          <w:color w:val="auto"/>
        </w:rPr>
        <w:t xml:space="preserve">da </w:t>
      </w:r>
      <w:r w:rsidRPr="00250C62">
        <w:rPr>
          <w:rFonts w:ascii="Calibri" w:hAnsi="Calibri" w:cs="Calibri"/>
          <w:b w:val="0"/>
          <w:color w:val="auto"/>
        </w:rPr>
        <w:t xml:space="preserve">Segurança da Informação, comprometendo-se a respeitar todas as obrigações relacionadas com confidencialidade e segurança das informações pertencentes à CONTRATANTE, mediante ações ou omissões, intencionais ou acidentais, que impliquem na divulgação, perda, destruição, inserção, cópia, acesso ou alterações indevidas, independentemente do meio no qual estejam armazenadas, em que trafeguem ou do ambiente em que estejam sendo processadas. </w:t>
      </w:r>
    </w:p>
    <w:p w:rsidR="008673CF" w:rsidRPr="00250C62" w:rsidRDefault="008673CF" w:rsidP="00AE466B">
      <w:pPr>
        <w:pStyle w:val="Ttulo2"/>
        <w:keepNext w:val="0"/>
        <w:keepLines/>
        <w:widowControl w:val="0"/>
        <w:numPr>
          <w:ilvl w:val="3"/>
          <w:numId w:val="9"/>
        </w:numPr>
        <w:tabs>
          <w:tab w:val="clear" w:pos="1701"/>
        </w:tabs>
        <w:suppressAutoHyphens/>
        <w:autoSpaceDN w:val="0"/>
        <w:spacing w:before="120" w:after="120"/>
        <w:ind w:right="0"/>
        <w:jc w:val="both"/>
        <w:textAlignment w:val="baseline"/>
        <w:rPr>
          <w:rFonts w:ascii="Calibri" w:hAnsi="Calibri" w:cs="Calibri"/>
          <w:b w:val="0"/>
          <w:color w:val="auto"/>
        </w:rPr>
      </w:pPr>
      <w:r w:rsidRPr="00250C62">
        <w:rPr>
          <w:rFonts w:ascii="Calibri" w:hAnsi="Calibri" w:cs="Calibri"/>
          <w:b w:val="0"/>
          <w:color w:val="auto"/>
        </w:rPr>
        <w:t xml:space="preserve">A </w:t>
      </w:r>
      <w:r w:rsidR="00B94A62" w:rsidRPr="00250C62">
        <w:rPr>
          <w:rFonts w:ascii="Calibri" w:hAnsi="Calibri" w:cs="Calibri"/>
          <w:b w:val="0"/>
          <w:color w:val="auto"/>
        </w:rPr>
        <w:t>CONTRATADA</w:t>
      </w:r>
      <w:r w:rsidRPr="00250C62">
        <w:rPr>
          <w:rFonts w:ascii="Calibri" w:hAnsi="Calibri" w:cs="Calibri"/>
          <w:b w:val="0"/>
          <w:color w:val="auto"/>
        </w:rPr>
        <w:t xml:space="preserve"> deverá encaminhar, em conjunto com a documentação de cada prestador de serviços, Termo de Sigilo, assinad</w:t>
      </w:r>
      <w:r w:rsidR="002A08C3" w:rsidRPr="00250C62">
        <w:rPr>
          <w:rFonts w:ascii="Calibri" w:hAnsi="Calibri" w:cs="Calibri"/>
          <w:b w:val="0"/>
          <w:color w:val="auto"/>
        </w:rPr>
        <w:t>o</w:t>
      </w:r>
      <w:r w:rsidRPr="00250C62">
        <w:rPr>
          <w:rFonts w:ascii="Calibri" w:hAnsi="Calibri" w:cs="Calibri"/>
          <w:b w:val="0"/>
          <w:color w:val="auto"/>
        </w:rPr>
        <w:t xml:space="preserve"> pelo representante da </w:t>
      </w:r>
      <w:r w:rsidR="002A08C3" w:rsidRPr="00250C62">
        <w:rPr>
          <w:rFonts w:ascii="Calibri" w:hAnsi="Calibri" w:cs="Calibri"/>
          <w:b w:val="0"/>
          <w:color w:val="auto"/>
        </w:rPr>
        <w:t xml:space="preserve">CONTRATADA </w:t>
      </w:r>
      <w:r w:rsidRPr="00250C62">
        <w:rPr>
          <w:rFonts w:ascii="Calibri" w:hAnsi="Calibri" w:cs="Calibri"/>
          <w:b w:val="0"/>
          <w:color w:val="auto"/>
        </w:rPr>
        <w:t xml:space="preserve">e </w:t>
      </w:r>
      <w:r w:rsidR="00072D92" w:rsidRPr="00250C62">
        <w:rPr>
          <w:rFonts w:ascii="Calibri" w:hAnsi="Calibri" w:cs="Calibri"/>
          <w:b w:val="0"/>
          <w:color w:val="auto"/>
        </w:rPr>
        <w:t>pelo</w:t>
      </w:r>
      <w:r w:rsidRPr="00250C62">
        <w:rPr>
          <w:rFonts w:ascii="Calibri" w:hAnsi="Calibri" w:cs="Calibri"/>
          <w:b w:val="0"/>
          <w:color w:val="auto"/>
        </w:rPr>
        <w:t xml:space="preserve"> </w:t>
      </w:r>
      <w:r w:rsidR="002A08C3" w:rsidRPr="00250C62">
        <w:rPr>
          <w:rFonts w:ascii="Calibri" w:hAnsi="Calibri" w:cs="Calibri"/>
          <w:b w:val="0"/>
          <w:color w:val="auto"/>
        </w:rPr>
        <w:t>profissional</w:t>
      </w:r>
      <w:r w:rsidRPr="00250C62">
        <w:rPr>
          <w:rFonts w:ascii="Calibri" w:hAnsi="Calibri" w:cs="Calibri"/>
          <w:b w:val="0"/>
          <w:color w:val="auto"/>
        </w:rPr>
        <w:t>.</w:t>
      </w:r>
    </w:p>
    <w:p w:rsidR="008673CF" w:rsidRPr="00250C62" w:rsidRDefault="008673CF" w:rsidP="00AE466B">
      <w:pPr>
        <w:pStyle w:val="Ttulo2"/>
        <w:keepNext w:val="0"/>
        <w:keepLines/>
        <w:widowControl w:val="0"/>
        <w:numPr>
          <w:ilvl w:val="3"/>
          <w:numId w:val="9"/>
        </w:numPr>
        <w:tabs>
          <w:tab w:val="clear" w:pos="1701"/>
        </w:tabs>
        <w:suppressAutoHyphens/>
        <w:autoSpaceDN w:val="0"/>
        <w:spacing w:before="120" w:after="120"/>
        <w:ind w:right="0"/>
        <w:jc w:val="both"/>
        <w:textAlignment w:val="baseline"/>
        <w:rPr>
          <w:rFonts w:ascii="Calibri" w:hAnsi="Calibri" w:cs="Calibri"/>
          <w:b w:val="0"/>
          <w:color w:val="auto"/>
        </w:rPr>
      </w:pPr>
      <w:r w:rsidRPr="00250C62">
        <w:rPr>
          <w:rFonts w:ascii="Calibri" w:hAnsi="Calibri" w:cs="Calibri"/>
          <w:b w:val="0"/>
          <w:color w:val="auto"/>
        </w:rPr>
        <w:t>Sempre que houver alterações na Política de Segurança da Informação do TRF5, a contratada deverá repetir o processo descrito no item anterior.</w:t>
      </w:r>
    </w:p>
    <w:p w:rsidR="00D15744" w:rsidRPr="00250C62" w:rsidRDefault="00D15744" w:rsidP="00AE466B">
      <w:pPr>
        <w:pStyle w:val="Ttulo2"/>
        <w:keepNext w:val="0"/>
        <w:keepLines/>
        <w:widowControl w:val="0"/>
        <w:numPr>
          <w:ilvl w:val="3"/>
          <w:numId w:val="9"/>
        </w:numPr>
        <w:tabs>
          <w:tab w:val="clear" w:pos="1701"/>
        </w:tabs>
        <w:suppressAutoHyphens/>
        <w:autoSpaceDN w:val="0"/>
        <w:spacing w:before="120" w:after="120"/>
        <w:ind w:right="0"/>
        <w:jc w:val="both"/>
        <w:textAlignment w:val="baseline"/>
        <w:rPr>
          <w:rFonts w:ascii="Calibri" w:hAnsi="Calibri" w:cs="Calibri"/>
          <w:b w:val="0"/>
          <w:color w:val="auto"/>
        </w:rPr>
      </w:pPr>
      <w:r w:rsidRPr="00250C62">
        <w:rPr>
          <w:rFonts w:ascii="Calibri" w:hAnsi="Calibri" w:cs="Calibri"/>
          <w:b w:val="0"/>
          <w:color w:val="auto"/>
        </w:rPr>
        <w:t>A CONTRATADA estará sujeita às penalidades administrativas, civis e penais pelo descumprimento da obrigação assumida.</w:t>
      </w:r>
    </w:p>
    <w:p w:rsidR="00D15744" w:rsidRPr="00250C62" w:rsidRDefault="00D15744" w:rsidP="00AE466B">
      <w:pPr>
        <w:pStyle w:val="Ttulo2"/>
        <w:keepNext w:val="0"/>
        <w:keepLines/>
        <w:widowControl w:val="0"/>
        <w:numPr>
          <w:ilvl w:val="1"/>
          <w:numId w:val="9"/>
        </w:numPr>
        <w:tabs>
          <w:tab w:val="clear" w:pos="1701"/>
        </w:tabs>
        <w:suppressAutoHyphens/>
        <w:autoSpaceDN w:val="0"/>
        <w:spacing w:before="360" w:after="240"/>
        <w:ind w:right="0"/>
        <w:jc w:val="left"/>
        <w:textAlignment w:val="baseline"/>
        <w:rPr>
          <w:rFonts w:ascii="Calibri" w:hAnsi="Calibri" w:cs="Calibri"/>
          <w:color w:val="auto"/>
        </w:rPr>
      </w:pPr>
      <w:r w:rsidRPr="00250C62">
        <w:rPr>
          <w:rFonts w:ascii="Calibri" w:hAnsi="Calibri" w:cs="Calibri"/>
          <w:color w:val="auto"/>
        </w:rPr>
        <w:t xml:space="preserve">MECANISMOS FORMAIS DE COMUNICAÇÃO </w:t>
      </w:r>
    </w:p>
    <w:p w:rsidR="00D15744" w:rsidRPr="00250C62" w:rsidRDefault="00D15744" w:rsidP="00AE466B">
      <w:pPr>
        <w:pStyle w:val="Ttulo2"/>
        <w:keepNext w:val="0"/>
        <w:keepLines/>
        <w:widowControl w:val="0"/>
        <w:numPr>
          <w:ilvl w:val="2"/>
          <w:numId w:val="9"/>
        </w:numPr>
        <w:tabs>
          <w:tab w:val="clear" w:pos="1701"/>
        </w:tabs>
        <w:suppressAutoHyphens/>
        <w:autoSpaceDN w:val="0"/>
        <w:spacing w:before="120" w:after="120"/>
        <w:ind w:right="0"/>
        <w:jc w:val="both"/>
        <w:textAlignment w:val="baseline"/>
        <w:rPr>
          <w:rFonts w:ascii="Calibri" w:hAnsi="Calibri" w:cs="Calibri"/>
          <w:b w:val="0"/>
          <w:color w:val="auto"/>
        </w:rPr>
      </w:pPr>
      <w:r w:rsidRPr="00250C62">
        <w:rPr>
          <w:rFonts w:ascii="Calibri" w:hAnsi="Calibri" w:cs="Calibri"/>
          <w:b w:val="0"/>
          <w:color w:val="auto"/>
        </w:rPr>
        <w:t xml:space="preserve">Sempre que exigir-se, a comunicação entre o </w:t>
      </w:r>
      <w:r w:rsidR="002549C3" w:rsidRPr="00250C62">
        <w:rPr>
          <w:rFonts w:ascii="Calibri" w:hAnsi="Calibri" w:cs="Calibri"/>
          <w:b w:val="0"/>
          <w:color w:val="auto"/>
        </w:rPr>
        <w:t>g</w:t>
      </w:r>
      <w:r w:rsidR="004D3C1E" w:rsidRPr="00250C62">
        <w:rPr>
          <w:rFonts w:ascii="Calibri" w:hAnsi="Calibri" w:cs="Calibri"/>
          <w:b w:val="0"/>
          <w:color w:val="auto"/>
        </w:rPr>
        <w:t>estor</w:t>
      </w:r>
      <w:r w:rsidRPr="00250C62">
        <w:rPr>
          <w:rFonts w:ascii="Calibri" w:hAnsi="Calibri" w:cs="Calibri"/>
          <w:b w:val="0"/>
          <w:color w:val="auto"/>
        </w:rPr>
        <w:t xml:space="preserve"> do Contrato e o </w:t>
      </w:r>
      <w:r w:rsidR="002549C3" w:rsidRPr="00250C62">
        <w:rPr>
          <w:rFonts w:ascii="Calibri" w:hAnsi="Calibri" w:cs="Calibri"/>
          <w:b w:val="0"/>
          <w:color w:val="auto"/>
        </w:rPr>
        <w:t>p</w:t>
      </w:r>
      <w:r w:rsidRPr="00250C62">
        <w:rPr>
          <w:rFonts w:ascii="Calibri" w:hAnsi="Calibri" w:cs="Calibri"/>
          <w:b w:val="0"/>
          <w:color w:val="auto"/>
        </w:rPr>
        <w:t xml:space="preserve">reposto da CONTRATADA deverá ser formal, considerando-se como documentos formais, além de documentos do tipo Ofício, </w:t>
      </w:r>
      <w:r w:rsidR="00E57EB5" w:rsidRPr="00250C62">
        <w:rPr>
          <w:rFonts w:ascii="Calibri" w:hAnsi="Calibri" w:cs="Calibri"/>
          <w:b w:val="0"/>
          <w:color w:val="auto"/>
        </w:rPr>
        <w:t xml:space="preserve">atas de reuniões e relatórios, também </w:t>
      </w:r>
      <w:r w:rsidRPr="00250C62">
        <w:rPr>
          <w:rFonts w:ascii="Calibri" w:hAnsi="Calibri" w:cs="Calibri"/>
          <w:b w:val="0"/>
          <w:color w:val="auto"/>
        </w:rPr>
        <w:t>as comunicações por correio eletrônico</w:t>
      </w:r>
      <w:r w:rsidR="00E57EB5" w:rsidRPr="00250C62">
        <w:rPr>
          <w:rFonts w:ascii="Calibri" w:hAnsi="Calibri" w:cs="Calibri"/>
          <w:b w:val="0"/>
          <w:color w:val="auto"/>
        </w:rPr>
        <w:t xml:space="preserve">, </w:t>
      </w:r>
      <w:r w:rsidRPr="00250C62">
        <w:rPr>
          <w:rFonts w:ascii="Calibri" w:hAnsi="Calibri" w:cs="Calibri"/>
          <w:b w:val="0"/>
          <w:color w:val="auto"/>
        </w:rPr>
        <w:t>e</w:t>
      </w:r>
      <w:r w:rsidR="00E57EB5" w:rsidRPr="00250C62">
        <w:rPr>
          <w:rFonts w:ascii="Calibri" w:hAnsi="Calibri" w:cs="Calibri"/>
          <w:b w:val="0"/>
          <w:color w:val="auto"/>
        </w:rPr>
        <w:t xml:space="preserve"> registro de chamados</w:t>
      </w:r>
      <w:r w:rsidRPr="00250C62">
        <w:rPr>
          <w:rFonts w:ascii="Calibri" w:hAnsi="Calibri" w:cs="Calibri"/>
          <w:b w:val="0"/>
          <w:color w:val="auto"/>
        </w:rPr>
        <w:t>.</w:t>
      </w:r>
    </w:p>
    <w:p w:rsidR="00D15744" w:rsidRPr="00250C62" w:rsidRDefault="00D15744" w:rsidP="00AE466B">
      <w:pPr>
        <w:pStyle w:val="Ttulo2"/>
        <w:keepNext w:val="0"/>
        <w:keepLines/>
        <w:widowControl w:val="0"/>
        <w:numPr>
          <w:ilvl w:val="2"/>
          <w:numId w:val="9"/>
        </w:numPr>
        <w:tabs>
          <w:tab w:val="clear" w:pos="1701"/>
        </w:tabs>
        <w:suppressAutoHyphens/>
        <w:autoSpaceDN w:val="0"/>
        <w:spacing w:before="120" w:after="120"/>
        <w:ind w:right="0"/>
        <w:jc w:val="both"/>
        <w:textAlignment w:val="baseline"/>
        <w:rPr>
          <w:rFonts w:ascii="Calibri" w:hAnsi="Calibri" w:cs="Calibri"/>
          <w:b w:val="0"/>
          <w:color w:val="auto"/>
        </w:rPr>
      </w:pPr>
      <w:r w:rsidRPr="00250C62">
        <w:rPr>
          <w:rFonts w:ascii="Calibri" w:hAnsi="Calibri" w:cs="Calibri"/>
          <w:b w:val="0"/>
          <w:color w:val="auto"/>
        </w:rPr>
        <w:t xml:space="preserve">O </w:t>
      </w:r>
      <w:r w:rsidR="00437E16" w:rsidRPr="00250C62">
        <w:rPr>
          <w:rFonts w:ascii="Calibri" w:hAnsi="Calibri" w:cs="Calibri"/>
          <w:b w:val="0"/>
          <w:color w:val="auto"/>
        </w:rPr>
        <w:t>Gestor</w:t>
      </w:r>
      <w:r w:rsidRPr="00250C62">
        <w:rPr>
          <w:rFonts w:ascii="Calibri" w:hAnsi="Calibri" w:cs="Calibri"/>
          <w:b w:val="0"/>
          <w:color w:val="auto"/>
        </w:rPr>
        <w:t xml:space="preserve"> do </w:t>
      </w:r>
      <w:r w:rsidR="004D3C1E" w:rsidRPr="00250C62">
        <w:rPr>
          <w:rFonts w:ascii="Calibri" w:hAnsi="Calibri" w:cs="Calibri"/>
          <w:b w:val="0"/>
          <w:color w:val="auto"/>
        </w:rPr>
        <w:t>C</w:t>
      </w:r>
      <w:r w:rsidRPr="00250C62">
        <w:rPr>
          <w:rFonts w:ascii="Calibri" w:hAnsi="Calibri" w:cs="Calibri"/>
          <w:b w:val="0"/>
          <w:color w:val="auto"/>
        </w:rPr>
        <w:t>ontrato e o Preposto respond</w:t>
      </w:r>
      <w:r w:rsidR="00707E0B" w:rsidRPr="00250C62">
        <w:rPr>
          <w:rFonts w:ascii="Calibri" w:hAnsi="Calibri" w:cs="Calibri"/>
          <w:b w:val="0"/>
          <w:color w:val="auto"/>
        </w:rPr>
        <w:t xml:space="preserve">erão sobre todas as questões a respeito do </w:t>
      </w:r>
      <w:r w:rsidRPr="00250C62">
        <w:rPr>
          <w:rFonts w:ascii="Calibri" w:hAnsi="Calibri" w:cs="Calibri"/>
          <w:b w:val="0"/>
          <w:color w:val="auto"/>
        </w:rPr>
        <w:t>contrato a ser firmado, procurando solucionar todos os problemas que defrontarem, dentro dos limites legais e dentro da razoabilidade.</w:t>
      </w:r>
    </w:p>
    <w:p w:rsidR="00D15744" w:rsidRPr="00250C62" w:rsidRDefault="00D15744" w:rsidP="00AE466B">
      <w:pPr>
        <w:pStyle w:val="Ttulo2"/>
        <w:keepNext w:val="0"/>
        <w:keepLines/>
        <w:widowControl w:val="0"/>
        <w:numPr>
          <w:ilvl w:val="2"/>
          <w:numId w:val="9"/>
        </w:numPr>
        <w:tabs>
          <w:tab w:val="clear" w:pos="1701"/>
        </w:tabs>
        <w:suppressAutoHyphens/>
        <w:autoSpaceDN w:val="0"/>
        <w:spacing w:before="120" w:after="120"/>
        <w:ind w:right="0"/>
        <w:jc w:val="both"/>
        <w:textAlignment w:val="baseline"/>
        <w:rPr>
          <w:rFonts w:ascii="Calibri" w:hAnsi="Calibri" w:cs="Calibri"/>
          <w:b w:val="0"/>
          <w:color w:val="auto"/>
        </w:rPr>
      </w:pPr>
      <w:r w:rsidRPr="00250C62">
        <w:rPr>
          <w:rFonts w:ascii="Calibri" w:hAnsi="Calibri" w:cs="Calibri"/>
          <w:b w:val="0"/>
          <w:color w:val="auto"/>
        </w:rPr>
        <w:t xml:space="preserve">No mínimo ocorrerá uma reunião por mês, cuja elaboração da ata caberá ao </w:t>
      </w:r>
      <w:r w:rsidR="00E57EB5" w:rsidRPr="00250C62">
        <w:rPr>
          <w:rFonts w:ascii="Calibri" w:hAnsi="Calibri" w:cs="Calibri"/>
          <w:b w:val="0"/>
          <w:color w:val="auto"/>
        </w:rPr>
        <w:t>gestor do contrato</w:t>
      </w:r>
      <w:r w:rsidRPr="00250C62">
        <w:rPr>
          <w:rFonts w:ascii="Calibri" w:hAnsi="Calibri" w:cs="Calibri"/>
          <w:b w:val="0"/>
          <w:color w:val="auto"/>
        </w:rPr>
        <w:t xml:space="preserve">, mantendo os pontos relevantes discutidos, bem como as decisões e prazos acordados. Na eventualidade de problemas fortuitos, poderão ser convocadas reuniões por qualquer uma das partes, desde que comunicadas com antecedência. Toda a comunicação formal deverá ser </w:t>
      </w:r>
      <w:r w:rsidR="00437E16" w:rsidRPr="00250C62">
        <w:rPr>
          <w:rFonts w:ascii="Calibri" w:hAnsi="Calibri" w:cs="Calibri"/>
          <w:b w:val="0"/>
          <w:color w:val="auto"/>
        </w:rPr>
        <w:t xml:space="preserve">armazenada </w:t>
      </w:r>
      <w:r w:rsidRPr="00250C62">
        <w:rPr>
          <w:rFonts w:ascii="Calibri" w:hAnsi="Calibri" w:cs="Calibri"/>
          <w:b w:val="0"/>
          <w:color w:val="auto"/>
        </w:rPr>
        <w:t>em meio eletrônico adequado</w:t>
      </w:r>
      <w:r w:rsidR="00437E16" w:rsidRPr="00250C62">
        <w:rPr>
          <w:rFonts w:ascii="Calibri" w:hAnsi="Calibri" w:cs="Calibri"/>
          <w:b w:val="0"/>
          <w:color w:val="auto"/>
        </w:rPr>
        <w:t xml:space="preserve"> de forma a estar disponível sempre que necessário</w:t>
      </w:r>
      <w:r w:rsidRPr="00250C62">
        <w:rPr>
          <w:rFonts w:ascii="Calibri" w:hAnsi="Calibri" w:cs="Calibri"/>
          <w:b w:val="0"/>
          <w:color w:val="auto"/>
        </w:rPr>
        <w:t>.</w:t>
      </w:r>
    </w:p>
    <w:p w:rsidR="00D15744" w:rsidRPr="00250C62" w:rsidRDefault="00D15744" w:rsidP="00AE466B">
      <w:pPr>
        <w:pStyle w:val="Ttulo2"/>
        <w:keepNext w:val="0"/>
        <w:keepLines/>
        <w:widowControl w:val="0"/>
        <w:numPr>
          <w:ilvl w:val="2"/>
          <w:numId w:val="9"/>
        </w:numPr>
        <w:tabs>
          <w:tab w:val="clear" w:pos="1701"/>
        </w:tabs>
        <w:suppressAutoHyphens/>
        <w:autoSpaceDN w:val="0"/>
        <w:spacing w:before="120" w:after="120"/>
        <w:ind w:right="0"/>
        <w:jc w:val="both"/>
        <w:textAlignment w:val="baseline"/>
        <w:rPr>
          <w:rFonts w:ascii="Calibri" w:hAnsi="Calibri" w:cs="Calibri"/>
          <w:b w:val="0"/>
          <w:color w:val="auto"/>
        </w:rPr>
      </w:pPr>
      <w:r w:rsidRPr="00250C62">
        <w:rPr>
          <w:rFonts w:ascii="Calibri" w:hAnsi="Calibri" w:cs="Calibri"/>
          <w:b w:val="0"/>
          <w:color w:val="auto"/>
        </w:rPr>
        <w:t>O acompanhamento dos indicadores e metas será realizado por meio de reuniões mensais. O primeiro instrumento é a própria reunião onde serão apresentados os indicadores coletados no período. Os eventuais desvios serão discutidos e a empresa CONTRATADA deverá apresentar um plano de ação para a sua correção. Os indicadores, bem como o plano de ação serão avaliados e aprovados pelo TRF5. Os planos de ação deverão ser apresentados na forma de projetos, com tarefas bem definidas, precedências, responsáveis e prazos devidamente explicados, no máximo até o décimo dia útil do mês subsequente à apuração.</w:t>
      </w:r>
    </w:p>
    <w:p w:rsidR="00D15744" w:rsidRPr="00250C62" w:rsidRDefault="00D15744" w:rsidP="00AE466B">
      <w:pPr>
        <w:pStyle w:val="Ttulo2"/>
        <w:keepNext w:val="0"/>
        <w:keepLines/>
        <w:widowControl w:val="0"/>
        <w:numPr>
          <w:ilvl w:val="2"/>
          <w:numId w:val="9"/>
        </w:numPr>
        <w:tabs>
          <w:tab w:val="clear" w:pos="1701"/>
        </w:tabs>
        <w:suppressAutoHyphens/>
        <w:autoSpaceDN w:val="0"/>
        <w:spacing w:before="120" w:after="120"/>
        <w:ind w:right="0"/>
        <w:jc w:val="both"/>
        <w:textAlignment w:val="baseline"/>
        <w:rPr>
          <w:rFonts w:ascii="Calibri" w:hAnsi="Calibri" w:cs="Calibri"/>
          <w:b w:val="0"/>
          <w:color w:val="auto"/>
        </w:rPr>
      </w:pPr>
      <w:r w:rsidRPr="00250C62">
        <w:rPr>
          <w:rFonts w:ascii="Calibri" w:hAnsi="Calibri" w:cs="Calibri"/>
          <w:b w:val="0"/>
          <w:color w:val="auto"/>
        </w:rPr>
        <w:t xml:space="preserve">As reuniões </w:t>
      </w:r>
      <w:r w:rsidR="008673CF" w:rsidRPr="00250C62">
        <w:rPr>
          <w:rFonts w:ascii="Calibri" w:hAnsi="Calibri" w:cs="Calibri"/>
          <w:b w:val="0"/>
          <w:color w:val="auto"/>
        </w:rPr>
        <w:t xml:space="preserve">para apresentação e discussão dos planos de ação </w:t>
      </w:r>
      <w:r w:rsidRPr="00250C62">
        <w:rPr>
          <w:rFonts w:ascii="Calibri" w:hAnsi="Calibri" w:cs="Calibri"/>
          <w:b w:val="0"/>
          <w:color w:val="auto"/>
        </w:rPr>
        <w:t xml:space="preserve">ocorrerão na sede do TRF5. Qualquer necessidade de gastos com deslocamento e hospedagem de </w:t>
      </w:r>
      <w:r w:rsidR="00B71D03" w:rsidRPr="00250C62">
        <w:rPr>
          <w:rFonts w:ascii="Calibri" w:hAnsi="Calibri" w:cs="Calibri"/>
          <w:b w:val="0"/>
          <w:color w:val="auto"/>
        </w:rPr>
        <w:t>profissionais</w:t>
      </w:r>
      <w:r w:rsidRPr="00250C62">
        <w:rPr>
          <w:rFonts w:ascii="Calibri" w:hAnsi="Calibri" w:cs="Calibri"/>
          <w:b w:val="0"/>
          <w:color w:val="auto"/>
        </w:rPr>
        <w:t xml:space="preserve"> da empresa dev</w:t>
      </w:r>
      <w:r w:rsidR="00B71D03" w:rsidRPr="00250C62">
        <w:rPr>
          <w:rFonts w:ascii="Calibri" w:hAnsi="Calibri" w:cs="Calibri"/>
          <w:b w:val="0"/>
          <w:color w:val="auto"/>
        </w:rPr>
        <w:t xml:space="preserve">erá correr </w:t>
      </w:r>
      <w:r w:rsidR="002C1761">
        <w:rPr>
          <w:rFonts w:ascii="Calibri" w:hAnsi="Calibri" w:cs="Calibri"/>
          <w:b w:val="0"/>
          <w:color w:val="auto"/>
        </w:rPr>
        <w:t>a</w:t>
      </w:r>
      <w:r w:rsidR="00B71D03" w:rsidRPr="00250C62">
        <w:rPr>
          <w:rFonts w:ascii="Calibri" w:hAnsi="Calibri" w:cs="Calibri"/>
          <w:b w:val="0"/>
          <w:color w:val="auto"/>
        </w:rPr>
        <w:t xml:space="preserve"> expensas da CONTRATADA.</w:t>
      </w:r>
    </w:p>
    <w:p w:rsidR="00D15744" w:rsidRPr="00250C62" w:rsidRDefault="00D15744" w:rsidP="00392574">
      <w:pPr>
        <w:autoSpaceDE w:val="0"/>
        <w:autoSpaceDN w:val="0"/>
        <w:adjustRightInd w:val="0"/>
        <w:jc w:val="both"/>
        <w:rPr>
          <w:rFonts w:ascii="Calibri" w:hAnsi="Calibri" w:cs="Calibri"/>
          <w:sz w:val="24"/>
          <w:szCs w:val="24"/>
          <w:lang w:eastAsia="en-US"/>
        </w:rPr>
      </w:pPr>
    </w:p>
    <w:p w:rsidR="00D15744" w:rsidRPr="00250C62" w:rsidRDefault="00D15744" w:rsidP="00392574">
      <w:pPr>
        <w:autoSpaceDE w:val="0"/>
        <w:autoSpaceDN w:val="0"/>
        <w:adjustRightInd w:val="0"/>
        <w:jc w:val="both"/>
        <w:rPr>
          <w:rFonts w:ascii="Calibri" w:hAnsi="Calibri" w:cs="Calibri"/>
          <w:sz w:val="24"/>
          <w:szCs w:val="24"/>
          <w:lang w:eastAsia="en-US"/>
        </w:rPr>
      </w:pPr>
    </w:p>
    <w:p w:rsidR="00D15744" w:rsidRPr="00250C62" w:rsidRDefault="00D15744" w:rsidP="00392574">
      <w:pPr>
        <w:pStyle w:val="Titulo1-Personalizado-TR"/>
        <w:keepNext w:val="0"/>
        <w:ind w:left="0" w:firstLine="0"/>
        <w:rPr>
          <w:rFonts w:ascii="Calibri" w:hAnsi="Calibri" w:cs="Calibri"/>
          <w:sz w:val="28"/>
          <w:szCs w:val="28"/>
        </w:rPr>
      </w:pPr>
      <w:r w:rsidRPr="00250C62">
        <w:rPr>
          <w:rFonts w:ascii="Calibri" w:hAnsi="Calibri" w:cs="Calibri"/>
          <w:sz w:val="28"/>
          <w:szCs w:val="28"/>
        </w:rPr>
        <w:t>ESTIMATIVA DE PREÇO</w:t>
      </w:r>
    </w:p>
    <w:p w:rsidR="00D15744" w:rsidRPr="00250C62" w:rsidRDefault="00D15744" w:rsidP="00392574">
      <w:pPr>
        <w:autoSpaceDE w:val="0"/>
        <w:autoSpaceDN w:val="0"/>
        <w:adjustRightInd w:val="0"/>
        <w:jc w:val="both"/>
        <w:rPr>
          <w:rFonts w:ascii="Calibri" w:hAnsi="Calibri" w:cs="Calibri"/>
        </w:rPr>
      </w:pPr>
    </w:p>
    <w:p w:rsidR="00D15744" w:rsidRPr="00250C62" w:rsidRDefault="00D15744" w:rsidP="00AE466B">
      <w:pPr>
        <w:pStyle w:val="Ttulo2"/>
        <w:keepNext w:val="0"/>
        <w:keepLines/>
        <w:widowControl w:val="0"/>
        <w:numPr>
          <w:ilvl w:val="1"/>
          <w:numId w:val="9"/>
        </w:numPr>
        <w:tabs>
          <w:tab w:val="clear" w:pos="1701"/>
        </w:tabs>
        <w:suppressAutoHyphens/>
        <w:autoSpaceDN w:val="0"/>
        <w:spacing w:before="120" w:after="120"/>
        <w:ind w:right="0"/>
        <w:jc w:val="both"/>
        <w:textAlignment w:val="baseline"/>
        <w:rPr>
          <w:rFonts w:ascii="Calibri" w:hAnsi="Calibri" w:cs="Calibri"/>
          <w:b w:val="0"/>
          <w:color w:val="auto"/>
        </w:rPr>
      </w:pPr>
      <w:r w:rsidRPr="00250C62">
        <w:rPr>
          <w:rFonts w:ascii="Calibri" w:hAnsi="Calibri" w:cs="Calibri"/>
          <w:b w:val="0"/>
          <w:color w:val="auto"/>
        </w:rPr>
        <w:t>Para propiciar a avaliação do custo pela área requisitante, em atenção aos princípios da impessoalidade e da moralidade administrativa, em observância aos artigos 15, inciso V e 43, inciso IV da Lei nº 8.666/93 e aos Acórdãos 301/2005 – Plenário, 1544/2004 – 2ª Câmara e 1182/2004 – Plenário, do Tribunal de Contas da União, foi realizada pesquisa de preços junto aos fornecedores e análise de contratos semelhantes firmados pela Administração Pública Federal.</w:t>
      </w:r>
    </w:p>
    <w:p w:rsidR="00D15744" w:rsidRPr="00250C62" w:rsidRDefault="00D15744" w:rsidP="00AE466B">
      <w:pPr>
        <w:pStyle w:val="Ttulo2"/>
        <w:keepNext w:val="0"/>
        <w:keepLines/>
        <w:widowControl w:val="0"/>
        <w:numPr>
          <w:ilvl w:val="1"/>
          <w:numId w:val="9"/>
        </w:numPr>
        <w:tabs>
          <w:tab w:val="clear" w:pos="1701"/>
        </w:tabs>
        <w:suppressAutoHyphens/>
        <w:autoSpaceDN w:val="0"/>
        <w:spacing w:before="120" w:after="120"/>
        <w:ind w:right="0"/>
        <w:jc w:val="both"/>
        <w:textAlignment w:val="baseline"/>
        <w:rPr>
          <w:rFonts w:ascii="Calibri" w:hAnsi="Calibri" w:cs="Calibri"/>
          <w:b w:val="0"/>
          <w:color w:val="auto"/>
        </w:rPr>
      </w:pPr>
      <w:r w:rsidRPr="00250C62">
        <w:rPr>
          <w:rFonts w:ascii="Calibri" w:hAnsi="Calibri" w:cs="Calibri"/>
          <w:b w:val="0"/>
          <w:color w:val="auto"/>
        </w:rPr>
        <w:t>O orçamento detalhado feito a partir das propostas das empresas privadas e da pesquisa por objetos similares na Administração Pública Federal aproxima-se do valor real a ser praticado na</w:t>
      </w:r>
      <w:r w:rsidR="00A15695" w:rsidRPr="00250C62">
        <w:rPr>
          <w:rFonts w:ascii="Calibri" w:hAnsi="Calibri" w:cs="Calibri"/>
          <w:b w:val="0"/>
          <w:color w:val="auto"/>
        </w:rPr>
        <w:t xml:space="preserve"> </w:t>
      </w:r>
      <w:r w:rsidRPr="00250C62">
        <w:rPr>
          <w:rFonts w:ascii="Calibri" w:hAnsi="Calibri" w:cs="Calibri"/>
          <w:b w:val="0"/>
          <w:color w:val="auto"/>
        </w:rPr>
        <w:t>contratação, tendo em vista que o referido orçamento se baseia estritamente nos requisitos encaminhados aos possíveis licitantes, necessários à prestação dos serviços.</w:t>
      </w:r>
    </w:p>
    <w:p w:rsidR="00D15744" w:rsidRPr="00250C62" w:rsidRDefault="00D15744" w:rsidP="00AE466B">
      <w:pPr>
        <w:pStyle w:val="Ttulo2"/>
        <w:keepNext w:val="0"/>
        <w:keepLines/>
        <w:widowControl w:val="0"/>
        <w:numPr>
          <w:ilvl w:val="1"/>
          <w:numId w:val="9"/>
        </w:numPr>
        <w:tabs>
          <w:tab w:val="clear" w:pos="1701"/>
        </w:tabs>
        <w:suppressAutoHyphens/>
        <w:autoSpaceDN w:val="0"/>
        <w:spacing w:before="120" w:after="120"/>
        <w:ind w:right="0"/>
        <w:jc w:val="both"/>
        <w:textAlignment w:val="baseline"/>
        <w:rPr>
          <w:rFonts w:ascii="Calibri" w:hAnsi="Calibri" w:cs="Calibri"/>
          <w:b w:val="0"/>
          <w:color w:val="auto"/>
        </w:rPr>
      </w:pPr>
      <w:r w:rsidRPr="00250C62">
        <w:rPr>
          <w:rFonts w:ascii="Calibri" w:hAnsi="Calibri" w:cs="Calibri"/>
          <w:b w:val="0"/>
          <w:color w:val="auto"/>
        </w:rPr>
        <w:t>Nos valores apresentados pelas empresas estão incluídos, além do lucro, todas e quaisquer despesas de responsabilidade do Proponente que, direta ou indiretamente, decorram do fornecimento do objeto licitado.</w:t>
      </w:r>
    </w:p>
    <w:p w:rsidR="00D15744" w:rsidRPr="0015718C" w:rsidRDefault="00D15744" w:rsidP="00AE466B">
      <w:pPr>
        <w:pStyle w:val="Ttulo2"/>
        <w:keepNext w:val="0"/>
        <w:keepLines/>
        <w:widowControl w:val="0"/>
        <w:numPr>
          <w:ilvl w:val="1"/>
          <w:numId w:val="9"/>
        </w:numPr>
        <w:tabs>
          <w:tab w:val="clear" w:pos="1701"/>
        </w:tabs>
        <w:suppressAutoHyphens/>
        <w:autoSpaceDN w:val="0"/>
        <w:spacing w:before="120" w:after="120"/>
        <w:ind w:right="0"/>
        <w:jc w:val="both"/>
        <w:textAlignment w:val="baseline"/>
        <w:rPr>
          <w:rFonts w:ascii="Calibri" w:hAnsi="Calibri" w:cs="Calibri"/>
          <w:b w:val="0"/>
          <w:color w:val="auto"/>
        </w:rPr>
      </w:pPr>
      <w:r w:rsidRPr="0015718C">
        <w:rPr>
          <w:rFonts w:ascii="Calibri" w:hAnsi="Calibri" w:cs="Calibri"/>
          <w:b w:val="0"/>
          <w:color w:val="auto"/>
        </w:rPr>
        <w:t xml:space="preserve">Na estimativa do valor de referência, </w:t>
      </w:r>
      <w:r w:rsidR="008F5B1D" w:rsidRPr="0015718C">
        <w:rPr>
          <w:rFonts w:ascii="Calibri" w:hAnsi="Calibri" w:cs="Calibri"/>
          <w:b w:val="0"/>
          <w:color w:val="auto"/>
        </w:rPr>
        <w:t>foi</w:t>
      </w:r>
      <w:r w:rsidRPr="0015718C">
        <w:rPr>
          <w:rFonts w:ascii="Calibri" w:hAnsi="Calibri" w:cs="Calibri"/>
          <w:b w:val="0"/>
          <w:color w:val="auto"/>
        </w:rPr>
        <w:t xml:space="preserve"> considerada </w:t>
      </w:r>
      <w:r w:rsidR="008B48FF">
        <w:rPr>
          <w:rFonts w:ascii="Calibri" w:hAnsi="Calibri" w:cs="Calibri"/>
          <w:b w:val="0"/>
          <w:color w:val="auto"/>
        </w:rPr>
        <w:t>a média do</w:t>
      </w:r>
      <w:r w:rsidRPr="0015718C">
        <w:rPr>
          <w:rFonts w:ascii="Calibri" w:hAnsi="Calibri" w:cs="Calibri"/>
          <w:b w:val="0"/>
          <w:color w:val="auto"/>
        </w:rPr>
        <w:t xml:space="preserve">s </w:t>
      </w:r>
      <w:r w:rsidR="008B48FF">
        <w:rPr>
          <w:rFonts w:ascii="Calibri" w:hAnsi="Calibri" w:cs="Calibri"/>
          <w:b w:val="0"/>
          <w:color w:val="auto"/>
        </w:rPr>
        <w:t xml:space="preserve">menores </w:t>
      </w:r>
      <w:r w:rsidRPr="0015718C">
        <w:rPr>
          <w:rFonts w:ascii="Calibri" w:hAnsi="Calibri" w:cs="Calibri"/>
          <w:b w:val="0"/>
          <w:color w:val="auto"/>
        </w:rPr>
        <w:t xml:space="preserve">valores </w:t>
      </w:r>
      <w:r w:rsidR="008B48FF">
        <w:rPr>
          <w:rFonts w:ascii="Calibri" w:hAnsi="Calibri" w:cs="Calibri"/>
          <w:b w:val="0"/>
          <w:color w:val="auto"/>
        </w:rPr>
        <w:t>referentes aos itens</w:t>
      </w:r>
      <w:r w:rsidRPr="0015718C">
        <w:rPr>
          <w:rFonts w:ascii="Calibri" w:hAnsi="Calibri" w:cs="Calibri"/>
          <w:b w:val="0"/>
          <w:color w:val="auto"/>
        </w:rPr>
        <w:t xml:space="preserve"> apresentados </w:t>
      </w:r>
      <w:r w:rsidR="008F5B1D">
        <w:rPr>
          <w:rFonts w:ascii="Calibri" w:hAnsi="Calibri" w:cs="Calibri"/>
          <w:b w:val="0"/>
          <w:color w:val="auto"/>
        </w:rPr>
        <w:t>nas</w:t>
      </w:r>
      <w:r w:rsidRPr="0015718C">
        <w:rPr>
          <w:rFonts w:ascii="Calibri" w:hAnsi="Calibri" w:cs="Calibri"/>
          <w:b w:val="0"/>
          <w:color w:val="auto"/>
        </w:rPr>
        <w:t xml:space="preserve"> propostas encaminhadas pelas empresas e </w:t>
      </w:r>
      <w:r w:rsidR="008B48FF">
        <w:rPr>
          <w:rFonts w:ascii="Calibri" w:hAnsi="Calibri" w:cs="Calibri"/>
          <w:b w:val="0"/>
          <w:color w:val="auto"/>
        </w:rPr>
        <w:t>por</w:t>
      </w:r>
      <w:r w:rsidRPr="0015718C">
        <w:rPr>
          <w:rFonts w:ascii="Calibri" w:hAnsi="Calibri" w:cs="Calibri"/>
          <w:b w:val="0"/>
          <w:color w:val="auto"/>
        </w:rPr>
        <w:t xml:space="preserve"> contrato</w:t>
      </w:r>
      <w:r w:rsidR="008B48FF">
        <w:rPr>
          <w:rFonts w:ascii="Calibri" w:hAnsi="Calibri" w:cs="Calibri"/>
          <w:b w:val="0"/>
          <w:color w:val="auto"/>
        </w:rPr>
        <w:t>s</w:t>
      </w:r>
      <w:r w:rsidRPr="0015718C">
        <w:rPr>
          <w:rFonts w:ascii="Calibri" w:hAnsi="Calibri" w:cs="Calibri"/>
          <w:b w:val="0"/>
          <w:color w:val="auto"/>
        </w:rPr>
        <w:t xml:space="preserve"> de menor valor encontrado</w:t>
      </w:r>
      <w:r w:rsidR="008B48FF">
        <w:rPr>
          <w:rFonts w:ascii="Calibri" w:hAnsi="Calibri" w:cs="Calibri"/>
          <w:b w:val="0"/>
          <w:color w:val="auto"/>
        </w:rPr>
        <w:t>s</w:t>
      </w:r>
      <w:r w:rsidRPr="0015718C">
        <w:rPr>
          <w:rFonts w:ascii="Calibri" w:hAnsi="Calibri" w:cs="Calibri"/>
          <w:b w:val="0"/>
          <w:color w:val="auto"/>
        </w:rPr>
        <w:t xml:space="preserve"> no âmbito da Administração Pública Federal. Foram, portanto, descartados os valores considerados extremamente elev</w:t>
      </w:r>
      <w:r w:rsidR="008B48FF">
        <w:rPr>
          <w:rFonts w:ascii="Calibri" w:hAnsi="Calibri" w:cs="Calibri"/>
          <w:b w:val="0"/>
          <w:color w:val="auto"/>
        </w:rPr>
        <w:t xml:space="preserve">ados para a presente proposição, </w:t>
      </w:r>
      <w:r w:rsidR="008F5B1D">
        <w:rPr>
          <w:rFonts w:ascii="Calibri" w:hAnsi="Calibri" w:cs="Calibri"/>
          <w:b w:val="0"/>
          <w:color w:val="auto"/>
        </w:rPr>
        <w:t>em conformidade</w:t>
      </w:r>
      <w:r w:rsidR="008B48FF">
        <w:rPr>
          <w:rFonts w:ascii="Calibri" w:hAnsi="Calibri" w:cs="Calibri"/>
          <w:b w:val="0"/>
          <w:color w:val="auto"/>
        </w:rPr>
        <w:t xml:space="preserve"> com </w:t>
      </w:r>
      <w:r w:rsidR="008F5B1D">
        <w:rPr>
          <w:rFonts w:ascii="Calibri" w:hAnsi="Calibri" w:cs="Calibri"/>
          <w:b w:val="0"/>
          <w:color w:val="auto"/>
        </w:rPr>
        <w:t>a IN SLTI/MPOG 05/2014.</w:t>
      </w:r>
    </w:p>
    <w:p w:rsidR="00C46F51" w:rsidRPr="008B48FF" w:rsidRDefault="004D3C1E" w:rsidP="008B48FF">
      <w:pPr>
        <w:pStyle w:val="Ttulo2"/>
        <w:keepNext w:val="0"/>
        <w:keepLines/>
        <w:widowControl w:val="0"/>
        <w:numPr>
          <w:ilvl w:val="1"/>
          <w:numId w:val="9"/>
        </w:numPr>
        <w:tabs>
          <w:tab w:val="clear" w:pos="1701"/>
        </w:tabs>
        <w:suppressAutoHyphens/>
        <w:autoSpaceDN w:val="0"/>
        <w:spacing w:before="120" w:after="120"/>
        <w:ind w:right="0"/>
        <w:jc w:val="both"/>
        <w:textAlignment w:val="baseline"/>
        <w:rPr>
          <w:rFonts w:ascii="Calibri" w:hAnsi="Calibri" w:cs="Calibri"/>
          <w:b w:val="0"/>
          <w:color w:val="auto"/>
        </w:rPr>
      </w:pPr>
      <w:r w:rsidRPr="008B48FF">
        <w:rPr>
          <w:rFonts w:ascii="Calibri" w:hAnsi="Calibri" w:cs="Calibri"/>
          <w:b w:val="0"/>
          <w:color w:val="auto"/>
        </w:rPr>
        <w:t xml:space="preserve">Com base nesses parâmetros, </w:t>
      </w:r>
      <w:r w:rsidR="00D15744" w:rsidRPr="008B48FF">
        <w:rPr>
          <w:rFonts w:ascii="Calibri" w:hAnsi="Calibri" w:cs="Calibri"/>
          <w:b w:val="0"/>
          <w:color w:val="auto"/>
        </w:rPr>
        <w:t>estimou</w:t>
      </w:r>
      <w:r w:rsidR="008B48FF" w:rsidRPr="008B48FF">
        <w:rPr>
          <w:rFonts w:ascii="Calibri" w:hAnsi="Calibri" w:cs="Calibri"/>
          <w:b w:val="0"/>
          <w:color w:val="auto"/>
        </w:rPr>
        <w:t>-se o valor anual da proposição, que se encontra registrado n</w:t>
      </w:r>
      <w:r w:rsidR="008B48FF">
        <w:rPr>
          <w:rFonts w:ascii="Calibri" w:hAnsi="Calibri" w:cs="Calibri"/>
          <w:b w:val="0"/>
          <w:color w:val="auto"/>
        </w:rPr>
        <w:t xml:space="preserve">o Mapa Comparativo de Preços </w:t>
      </w:r>
      <w:r w:rsidR="008B48FF" w:rsidRPr="008B48FF">
        <w:rPr>
          <w:rFonts w:ascii="Calibri" w:hAnsi="Calibri" w:cs="Calibri"/>
          <w:b w:val="0"/>
          <w:color w:val="auto"/>
        </w:rPr>
        <w:t xml:space="preserve">e que foi juntado ao respectivo processo administrativo. </w:t>
      </w:r>
    </w:p>
    <w:p w:rsidR="00B4793C" w:rsidRPr="00250C62" w:rsidRDefault="00B4793C" w:rsidP="00B4793C">
      <w:pPr>
        <w:rPr>
          <w:highlight w:val="yellow"/>
        </w:rPr>
      </w:pPr>
    </w:p>
    <w:p w:rsidR="008A1980" w:rsidRPr="00250C62" w:rsidRDefault="008A1980" w:rsidP="008A1980">
      <w:pPr>
        <w:pStyle w:val="Titulo1-Personalizado-TR"/>
        <w:keepNext w:val="0"/>
        <w:ind w:left="0" w:firstLine="0"/>
        <w:rPr>
          <w:rFonts w:ascii="Calibri" w:hAnsi="Calibri" w:cs="Calibri"/>
          <w:sz w:val="28"/>
          <w:szCs w:val="28"/>
        </w:rPr>
      </w:pPr>
      <w:r w:rsidRPr="00250C62">
        <w:rPr>
          <w:rFonts w:ascii="Calibri" w:hAnsi="Calibri" w:cs="Calibri"/>
          <w:sz w:val="28"/>
          <w:szCs w:val="28"/>
        </w:rPr>
        <w:t>PLANILHA DE COMPOSIÇÃO DE PREÇOS</w:t>
      </w:r>
    </w:p>
    <w:p w:rsidR="008A1980" w:rsidRPr="00250C62" w:rsidRDefault="008A1980" w:rsidP="008A1980">
      <w:pPr>
        <w:pStyle w:val="TextosemFormatao"/>
        <w:spacing w:after="120"/>
        <w:jc w:val="both"/>
        <w:rPr>
          <w:rFonts w:ascii="Calibri" w:hAnsi="Calibri" w:cs="Calibri"/>
          <w:b/>
          <w:bCs/>
          <w:sz w:val="24"/>
          <w:szCs w:val="24"/>
        </w:rPr>
      </w:pPr>
    </w:p>
    <w:p w:rsidR="008A1980" w:rsidRPr="00250C62" w:rsidRDefault="008A1980" w:rsidP="00AE466B">
      <w:pPr>
        <w:pStyle w:val="Ttulo2"/>
        <w:keepNext w:val="0"/>
        <w:keepLines/>
        <w:widowControl w:val="0"/>
        <w:numPr>
          <w:ilvl w:val="1"/>
          <w:numId w:val="9"/>
        </w:numPr>
        <w:tabs>
          <w:tab w:val="clear" w:pos="1701"/>
        </w:tabs>
        <w:suppressAutoHyphens/>
        <w:autoSpaceDN w:val="0"/>
        <w:spacing w:before="120" w:after="120"/>
        <w:ind w:right="0"/>
        <w:jc w:val="both"/>
        <w:textAlignment w:val="baseline"/>
        <w:rPr>
          <w:rFonts w:ascii="Calibri" w:hAnsi="Calibri" w:cs="Calibri"/>
          <w:b w:val="0"/>
          <w:bCs w:val="0"/>
          <w:color w:val="auto"/>
        </w:rPr>
      </w:pPr>
      <w:r w:rsidRPr="00250C62">
        <w:rPr>
          <w:rFonts w:ascii="Calibri" w:hAnsi="Calibri" w:cs="Calibri"/>
          <w:b w:val="0"/>
          <w:bCs w:val="0"/>
          <w:color w:val="auto"/>
        </w:rPr>
        <w:t>Para efeito de proposta e possíveis reajustes, a licitante deverá apresentar planilha detalhada de composição de preços</w:t>
      </w:r>
      <w:r w:rsidR="002A7F5F">
        <w:rPr>
          <w:rFonts w:ascii="Calibri" w:hAnsi="Calibri" w:cs="Calibri"/>
          <w:b w:val="0"/>
          <w:bCs w:val="0"/>
          <w:color w:val="auto"/>
        </w:rPr>
        <w:t>,</w:t>
      </w:r>
      <w:r w:rsidRPr="00250C62">
        <w:rPr>
          <w:rFonts w:ascii="Calibri" w:hAnsi="Calibri" w:cs="Calibri"/>
          <w:b w:val="0"/>
          <w:bCs w:val="0"/>
          <w:color w:val="auto"/>
        </w:rPr>
        <w:t xml:space="preserve"> tendo como </w:t>
      </w:r>
      <w:r w:rsidR="00072D92" w:rsidRPr="00250C62">
        <w:rPr>
          <w:rFonts w:ascii="Calibri" w:hAnsi="Calibri" w:cs="Calibri"/>
          <w:b w:val="0"/>
          <w:bCs w:val="0"/>
          <w:color w:val="auto"/>
        </w:rPr>
        <w:t>referência</w:t>
      </w:r>
      <w:r w:rsidRPr="00250C62">
        <w:rPr>
          <w:rFonts w:ascii="Calibri" w:hAnsi="Calibri" w:cs="Calibri"/>
          <w:b w:val="0"/>
          <w:bCs w:val="0"/>
          <w:color w:val="auto"/>
        </w:rPr>
        <w:t xml:space="preserve"> o modelo descrito abaixo.</w:t>
      </w:r>
    </w:p>
    <w:p w:rsidR="008A1980" w:rsidRPr="00250C62" w:rsidRDefault="008A1980" w:rsidP="008A1980">
      <w:pPr>
        <w:jc w:val="both"/>
        <w:rPr>
          <w:rFonts w:ascii="Tahoma" w:hAnsi="Tahoma" w:cs="Tahoma"/>
          <w:sz w:val="24"/>
          <w:szCs w:val="24"/>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CellMar>
          <w:left w:w="70" w:type="dxa"/>
          <w:right w:w="70" w:type="dxa"/>
        </w:tblCellMar>
        <w:tblLook w:val="0000"/>
      </w:tblPr>
      <w:tblGrid>
        <w:gridCol w:w="1556"/>
        <w:gridCol w:w="4394"/>
        <w:gridCol w:w="1559"/>
        <w:gridCol w:w="1771"/>
      </w:tblGrid>
      <w:tr w:rsidR="0081706A" w:rsidRPr="00250C62" w:rsidTr="007B7F0B">
        <w:trPr>
          <w:cantSplit/>
        </w:trPr>
        <w:tc>
          <w:tcPr>
            <w:tcW w:w="9280" w:type="dxa"/>
            <w:gridSpan w:val="4"/>
            <w:tcBorders>
              <w:bottom w:val="single" w:sz="4" w:space="0" w:color="auto"/>
            </w:tcBorders>
            <w:shd w:val="pct5" w:color="auto" w:fill="auto"/>
          </w:tcPr>
          <w:p w:rsidR="0081706A" w:rsidRPr="00250C62" w:rsidRDefault="0081706A" w:rsidP="00D93EFA">
            <w:pPr>
              <w:pStyle w:val="Ttulo2"/>
              <w:rPr>
                <w:rFonts w:asciiTheme="minorHAnsi" w:hAnsiTheme="minorHAnsi" w:cs="Tahoma"/>
                <w:bCs w:val="0"/>
                <w:color w:val="auto"/>
              </w:rPr>
            </w:pPr>
            <w:r w:rsidRPr="00250C62">
              <w:rPr>
                <w:rFonts w:asciiTheme="minorHAnsi" w:hAnsiTheme="minorHAnsi" w:cs="Tahoma"/>
                <w:bCs w:val="0"/>
                <w:color w:val="auto"/>
              </w:rPr>
              <w:t xml:space="preserve">MODELO DE PLANILHA DE </w:t>
            </w:r>
            <w:r w:rsidR="00A56F01" w:rsidRPr="00250C62">
              <w:rPr>
                <w:rFonts w:asciiTheme="minorHAnsi" w:hAnsiTheme="minorHAnsi" w:cs="Tahoma"/>
                <w:bCs w:val="0"/>
                <w:color w:val="auto"/>
              </w:rPr>
              <w:t xml:space="preserve">COMPOSIÇÃO DE </w:t>
            </w:r>
            <w:r w:rsidRPr="00250C62">
              <w:rPr>
                <w:rFonts w:asciiTheme="minorHAnsi" w:hAnsiTheme="minorHAnsi" w:cs="Tahoma"/>
                <w:bCs w:val="0"/>
                <w:color w:val="auto"/>
              </w:rPr>
              <w:t>PREÇOS</w:t>
            </w:r>
          </w:p>
        </w:tc>
      </w:tr>
      <w:tr w:rsidR="0081706A" w:rsidRPr="00250C62" w:rsidTr="006E2D03">
        <w:trPr>
          <w:cantSplit/>
          <w:trHeight w:val="444"/>
        </w:trPr>
        <w:tc>
          <w:tcPr>
            <w:tcW w:w="9280" w:type="dxa"/>
            <w:gridSpan w:val="4"/>
            <w:tcBorders>
              <w:bottom w:val="single" w:sz="4" w:space="0" w:color="auto"/>
            </w:tcBorders>
            <w:vAlign w:val="center"/>
          </w:tcPr>
          <w:p w:rsidR="0081706A" w:rsidRPr="00250C62" w:rsidRDefault="0081706A" w:rsidP="0081706A">
            <w:pPr>
              <w:jc w:val="center"/>
              <w:rPr>
                <w:rFonts w:asciiTheme="minorHAnsi" w:hAnsiTheme="minorHAnsi" w:cs="Tahoma"/>
                <w:sz w:val="24"/>
                <w:szCs w:val="24"/>
              </w:rPr>
            </w:pPr>
            <w:r w:rsidRPr="00250C62">
              <w:rPr>
                <w:rFonts w:asciiTheme="minorHAnsi" w:hAnsiTheme="minorHAnsi" w:cs="Tahoma"/>
                <w:sz w:val="24"/>
                <w:szCs w:val="24"/>
              </w:rPr>
              <w:t>Valor Anual estimado dos serviços contratados:</w:t>
            </w:r>
          </w:p>
        </w:tc>
      </w:tr>
      <w:tr w:rsidR="00BF050B" w:rsidRPr="00250C62" w:rsidTr="00710899">
        <w:trPr>
          <w:cantSplit/>
          <w:trHeight w:val="398"/>
        </w:trPr>
        <w:tc>
          <w:tcPr>
            <w:tcW w:w="9280" w:type="dxa"/>
            <w:gridSpan w:val="4"/>
            <w:shd w:val="clear" w:color="auto" w:fill="D9D9D9" w:themeFill="background1" w:themeFillShade="D9"/>
            <w:vAlign w:val="center"/>
          </w:tcPr>
          <w:p w:rsidR="00BF050B" w:rsidRPr="00250C62" w:rsidRDefault="00BF050B" w:rsidP="00D93EFA">
            <w:pPr>
              <w:jc w:val="center"/>
              <w:rPr>
                <w:rFonts w:asciiTheme="minorHAnsi" w:hAnsiTheme="minorHAnsi" w:cs="Tahoma"/>
                <w:b/>
                <w:bCs/>
                <w:sz w:val="24"/>
                <w:szCs w:val="24"/>
              </w:rPr>
            </w:pPr>
            <w:r>
              <w:rPr>
                <w:rFonts w:asciiTheme="minorHAnsi" w:hAnsiTheme="minorHAnsi" w:cs="Tahoma"/>
                <w:b/>
                <w:bCs/>
                <w:sz w:val="24"/>
                <w:szCs w:val="24"/>
              </w:rPr>
              <w:t>LOTE ÚNICO</w:t>
            </w:r>
          </w:p>
        </w:tc>
      </w:tr>
      <w:tr w:rsidR="0081706A" w:rsidRPr="00710899" w:rsidTr="00C46F51">
        <w:trPr>
          <w:cantSplit/>
          <w:trHeight w:val="398"/>
        </w:trPr>
        <w:tc>
          <w:tcPr>
            <w:tcW w:w="1556" w:type="dxa"/>
            <w:shd w:val="clear" w:color="auto" w:fill="D9D9D9" w:themeFill="background1" w:themeFillShade="D9"/>
            <w:vAlign w:val="center"/>
          </w:tcPr>
          <w:p w:rsidR="0081706A" w:rsidRPr="00710899" w:rsidRDefault="0081706A" w:rsidP="0081706A">
            <w:pPr>
              <w:jc w:val="center"/>
              <w:rPr>
                <w:rFonts w:asciiTheme="minorHAnsi" w:hAnsiTheme="minorHAnsi" w:cs="Tahoma"/>
                <w:b/>
                <w:bCs/>
                <w:sz w:val="22"/>
                <w:szCs w:val="22"/>
              </w:rPr>
            </w:pPr>
            <w:r w:rsidRPr="00710899">
              <w:rPr>
                <w:rFonts w:asciiTheme="minorHAnsi" w:hAnsiTheme="minorHAnsi" w:cs="Tahoma"/>
                <w:b/>
                <w:bCs/>
                <w:sz w:val="22"/>
                <w:szCs w:val="22"/>
              </w:rPr>
              <w:t>Item</w:t>
            </w:r>
          </w:p>
        </w:tc>
        <w:tc>
          <w:tcPr>
            <w:tcW w:w="4394" w:type="dxa"/>
            <w:shd w:val="clear" w:color="auto" w:fill="D9D9D9" w:themeFill="background1" w:themeFillShade="D9"/>
            <w:vAlign w:val="center"/>
          </w:tcPr>
          <w:p w:rsidR="0081706A" w:rsidRPr="00710899" w:rsidRDefault="0081706A" w:rsidP="00D93EFA">
            <w:pPr>
              <w:jc w:val="center"/>
              <w:rPr>
                <w:rFonts w:asciiTheme="minorHAnsi" w:hAnsiTheme="minorHAnsi" w:cs="Tahoma"/>
                <w:b/>
                <w:bCs/>
                <w:sz w:val="22"/>
                <w:szCs w:val="22"/>
              </w:rPr>
            </w:pPr>
            <w:r w:rsidRPr="00710899">
              <w:rPr>
                <w:rFonts w:asciiTheme="minorHAnsi" w:hAnsiTheme="minorHAnsi" w:cs="Tahoma"/>
                <w:b/>
                <w:bCs/>
                <w:sz w:val="22"/>
                <w:szCs w:val="22"/>
              </w:rPr>
              <w:t>Descrição</w:t>
            </w:r>
          </w:p>
        </w:tc>
        <w:tc>
          <w:tcPr>
            <w:tcW w:w="1559" w:type="dxa"/>
            <w:shd w:val="clear" w:color="auto" w:fill="D9D9D9" w:themeFill="background1" w:themeFillShade="D9"/>
            <w:vAlign w:val="center"/>
          </w:tcPr>
          <w:p w:rsidR="0081706A" w:rsidRPr="00710899" w:rsidRDefault="0081706A" w:rsidP="008A1980">
            <w:pPr>
              <w:jc w:val="center"/>
              <w:rPr>
                <w:rFonts w:asciiTheme="minorHAnsi" w:hAnsiTheme="minorHAnsi" w:cs="Tahoma"/>
                <w:b/>
                <w:bCs/>
                <w:sz w:val="22"/>
                <w:szCs w:val="22"/>
              </w:rPr>
            </w:pPr>
            <w:r w:rsidRPr="00710899">
              <w:rPr>
                <w:rFonts w:asciiTheme="minorHAnsi" w:hAnsiTheme="minorHAnsi" w:cs="Tahoma"/>
                <w:b/>
                <w:bCs/>
                <w:sz w:val="22"/>
                <w:szCs w:val="22"/>
              </w:rPr>
              <w:t>Valor Mensal (R$)</w:t>
            </w:r>
          </w:p>
        </w:tc>
        <w:tc>
          <w:tcPr>
            <w:tcW w:w="1771" w:type="dxa"/>
            <w:shd w:val="clear" w:color="auto" w:fill="D9D9D9" w:themeFill="background1" w:themeFillShade="D9"/>
            <w:vAlign w:val="center"/>
          </w:tcPr>
          <w:p w:rsidR="0081706A" w:rsidRPr="00710899" w:rsidRDefault="0081706A" w:rsidP="00D93EFA">
            <w:pPr>
              <w:jc w:val="center"/>
              <w:rPr>
                <w:rFonts w:asciiTheme="minorHAnsi" w:hAnsiTheme="minorHAnsi" w:cs="Tahoma"/>
                <w:b/>
                <w:bCs/>
                <w:sz w:val="22"/>
                <w:szCs w:val="22"/>
              </w:rPr>
            </w:pPr>
            <w:r w:rsidRPr="00710899">
              <w:rPr>
                <w:rFonts w:asciiTheme="minorHAnsi" w:hAnsiTheme="minorHAnsi" w:cs="Tahoma"/>
                <w:b/>
                <w:bCs/>
                <w:sz w:val="22"/>
                <w:szCs w:val="22"/>
              </w:rPr>
              <w:t>Total Anual (R$)</w:t>
            </w:r>
          </w:p>
        </w:tc>
      </w:tr>
      <w:tr w:rsidR="0081706A" w:rsidRPr="00250C62" w:rsidTr="00C46F51">
        <w:trPr>
          <w:cantSplit/>
          <w:trHeight w:val="1093"/>
        </w:trPr>
        <w:tc>
          <w:tcPr>
            <w:tcW w:w="1556" w:type="dxa"/>
            <w:tcBorders>
              <w:bottom w:val="single" w:sz="4" w:space="0" w:color="auto"/>
            </w:tcBorders>
            <w:vAlign w:val="center"/>
          </w:tcPr>
          <w:p w:rsidR="0081706A" w:rsidRPr="00250C62" w:rsidRDefault="008E2529" w:rsidP="00C46F51">
            <w:pPr>
              <w:pStyle w:val="TextosemFormatao"/>
              <w:spacing w:after="120"/>
              <w:jc w:val="center"/>
              <w:rPr>
                <w:rFonts w:ascii="Calibri" w:hAnsi="Calibri" w:cs="Calibri"/>
                <w:sz w:val="24"/>
                <w:szCs w:val="24"/>
              </w:rPr>
            </w:pPr>
            <w:r w:rsidRPr="00250C62">
              <w:rPr>
                <w:rFonts w:ascii="Calibri" w:hAnsi="Calibri" w:cs="Calibri"/>
                <w:sz w:val="24"/>
                <w:szCs w:val="24"/>
              </w:rPr>
              <w:lastRenderedPageBreak/>
              <w:t>0</w:t>
            </w:r>
            <w:r w:rsidR="00C46F51" w:rsidRPr="00250C62">
              <w:rPr>
                <w:rFonts w:ascii="Calibri" w:hAnsi="Calibri" w:cs="Calibri"/>
                <w:sz w:val="24"/>
                <w:szCs w:val="24"/>
              </w:rPr>
              <w:t>1</w:t>
            </w:r>
          </w:p>
        </w:tc>
        <w:tc>
          <w:tcPr>
            <w:tcW w:w="4394" w:type="dxa"/>
            <w:tcBorders>
              <w:bottom w:val="single" w:sz="4" w:space="0" w:color="auto"/>
            </w:tcBorders>
            <w:shd w:val="clear" w:color="auto" w:fill="auto"/>
          </w:tcPr>
          <w:p w:rsidR="00240549" w:rsidRDefault="009372CB" w:rsidP="00240549">
            <w:pPr>
              <w:pStyle w:val="TextosemFormatao"/>
              <w:spacing w:after="120"/>
              <w:jc w:val="both"/>
              <w:rPr>
                <w:rFonts w:ascii="Calibri" w:hAnsi="Calibri" w:cs="Calibri"/>
                <w:sz w:val="20"/>
                <w:szCs w:val="20"/>
              </w:rPr>
            </w:pPr>
            <w:r w:rsidRPr="00710899">
              <w:rPr>
                <w:rFonts w:ascii="Calibri" w:hAnsi="Calibri" w:cs="Calibri"/>
                <w:sz w:val="20"/>
                <w:szCs w:val="20"/>
              </w:rPr>
              <w:t xml:space="preserve">Solução </w:t>
            </w:r>
            <w:r w:rsidR="00072D92" w:rsidRPr="00710899">
              <w:rPr>
                <w:rFonts w:ascii="Calibri" w:hAnsi="Calibri" w:cs="Calibri"/>
                <w:sz w:val="20"/>
                <w:szCs w:val="20"/>
              </w:rPr>
              <w:t>de</w:t>
            </w:r>
            <w:r w:rsidRPr="00710899">
              <w:rPr>
                <w:rFonts w:ascii="Calibri" w:hAnsi="Calibri" w:cs="Calibri"/>
                <w:sz w:val="20"/>
                <w:szCs w:val="20"/>
              </w:rPr>
              <w:t xml:space="preserve"> Gestão da Central de Serviços </w:t>
            </w:r>
          </w:p>
          <w:p w:rsidR="009372CB" w:rsidRPr="00250C62" w:rsidRDefault="00240549" w:rsidP="00240549">
            <w:pPr>
              <w:pStyle w:val="TextosemFormatao"/>
              <w:spacing w:after="120"/>
              <w:jc w:val="both"/>
              <w:rPr>
                <w:rFonts w:ascii="Calibri" w:hAnsi="Calibri" w:cs="Calibri"/>
                <w:sz w:val="20"/>
                <w:szCs w:val="20"/>
              </w:rPr>
            </w:pPr>
            <w:r>
              <w:rPr>
                <w:rFonts w:ascii="Calibri" w:hAnsi="Calibri" w:cs="Calibri"/>
                <w:sz w:val="20"/>
                <w:szCs w:val="20"/>
              </w:rPr>
              <w:t>1.1</w:t>
            </w:r>
            <w:r w:rsidR="007E6C1A">
              <w:rPr>
                <w:rFonts w:ascii="Calibri" w:hAnsi="Calibri" w:cs="Calibri"/>
                <w:sz w:val="20"/>
                <w:szCs w:val="20"/>
              </w:rPr>
              <w:t xml:space="preserve"> - </w:t>
            </w:r>
            <w:r w:rsidR="009372CB" w:rsidRPr="00250C62">
              <w:rPr>
                <w:rFonts w:ascii="Calibri" w:hAnsi="Calibri" w:cs="Calibri"/>
                <w:sz w:val="20"/>
                <w:szCs w:val="20"/>
              </w:rPr>
              <w:t>software de gestão</w:t>
            </w:r>
            <w:r w:rsidR="00281BA0">
              <w:rPr>
                <w:rFonts w:ascii="Calibri" w:hAnsi="Calibri" w:cs="Calibri"/>
                <w:sz w:val="20"/>
                <w:szCs w:val="20"/>
              </w:rPr>
              <w:t>,</w:t>
            </w:r>
            <w:r w:rsidR="009372CB" w:rsidRPr="00250C62">
              <w:rPr>
                <w:rFonts w:ascii="Calibri" w:hAnsi="Calibri" w:cs="Calibri"/>
                <w:sz w:val="20"/>
                <w:szCs w:val="20"/>
              </w:rPr>
              <w:t xml:space="preserve"> conforme</w:t>
            </w:r>
            <w:r w:rsidR="0081706A" w:rsidRPr="00250C62">
              <w:rPr>
                <w:rFonts w:ascii="Calibri" w:hAnsi="Calibri" w:cs="Calibri"/>
                <w:sz w:val="20"/>
                <w:szCs w:val="20"/>
              </w:rPr>
              <w:t xml:space="preserve"> </w:t>
            </w:r>
            <w:r w:rsidR="009372CB" w:rsidRPr="00250C62">
              <w:rPr>
                <w:rFonts w:ascii="Calibri" w:hAnsi="Calibri" w:cs="Calibri"/>
                <w:sz w:val="20"/>
                <w:szCs w:val="20"/>
              </w:rPr>
              <w:t xml:space="preserve">especificações constantes do Anexo III - Requisitos do Sistema de Gestão da Central de Serviços. </w:t>
            </w:r>
          </w:p>
          <w:p w:rsidR="009372CB" w:rsidRPr="00250C62" w:rsidRDefault="00240549" w:rsidP="00F6480E">
            <w:pPr>
              <w:pStyle w:val="TextosemFormatao"/>
              <w:spacing w:after="120"/>
              <w:rPr>
                <w:rFonts w:ascii="Calibri" w:hAnsi="Calibri" w:cs="Calibri"/>
                <w:sz w:val="20"/>
                <w:szCs w:val="20"/>
              </w:rPr>
            </w:pPr>
            <w:r>
              <w:rPr>
                <w:rFonts w:ascii="Calibri" w:hAnsi="Calibri" w:cs="Calibri"/>
                <w:sz w:val="20"/>
                <w:szCs w:val="20"/>
              </w:rPr>
              <w:t xml:space="preserve">1.2 </w:t>
            </w:r>
            <w:r w:rsidR="007E6C1A">
              <w:rPr>
                <w:rFonts w:ascii="Calibri" w:hAnsi="Calibri" w:cs="Calibri"/>
                <w:sz w:val="20"/>
                <w:szCs w:val="20"/>
              </w:rPr>
              <w:t xml:space="preserve">- </w:t>
            </w:r>
            <w:r w:rsidR="009372CB" w:rsidRPr="00250C62">
              <w:rPr>
                <w:rFonts w:ascii="Calibri" w:hAnsi="Calibri" w:cs="Calibri"/>
                <w:sz w:val="20"/>
                <w:szCs w:val="20"/>
              </w:rPr>
              <w:t>suporte técnico</w:t>
            </w:r>
            <w:r w:rsidR="00072D92" w:rsidRPr="00250C62">
              <w:rPr>
                <w:rFonts w:ascii="Calibri" w:hAnsi="Calibri" w:cs="Calibri"/>
                <w:sz w:val="20"/>
                <w:szCs w:val="20"/>
              </w:rPr>
              <w:t xml:space="preserve"> do software</w:t>
            </w:r>
            <w:r w:rsidR="009372CB" w:rsidRPr="00250C62">
              <w:rPr>
                <w:rFonts w:ascii="Calibri" w:hAnsi="Calibri" w:cs="Calibri"/>
                <w:sz w:val="20"/>
                <w:szCs w:val="20"/>
              </w:rPr>
              <w:t xml:space="preserve"> </w:t>
            </w:r>
            <w:r w:rsidR="00072D92" w:rsidRPr="00250C62">
              <w:rPr>
                <w:rFonts w:ascii="Calibri" w:hAnsi="Calibri" w:cs="Calibri"/>
                <w:sz w:val="20"/>
                <w:szCs w:val="20"/>
              </w:rPr>
              <w:t>durante todo o decorrer do contrato.</w:t>
            </w:r>
          </w:p>
          <w:p w:rsidR="009372CB" w:rsidRPr="00250C62" w:rsidRDefault="00240549" w:rsidP="003E0181">
            <w:pPr>
              <w:pStyle w:val="TextosemFormatao"/>
              <w:spacing w:after="120"/>
              <w:rPr>
                <w:rFonts w:ascii="Tahoma" w:hAnsi="Tahoma" w:cs="Tahoma"/>
                <w:sz w:val="24"/>
                <w:szCs w:val="24"/>
              </w:rPr>
            </w:pPr>
            <w:r>
              <w:rPr>
                <w:rFonts w:ascii="Calibri" w:hAnsi="Calibri" w:cs="Calibri"/>
                <w:sz w:val="20"/>
                <w:szCs w:val="20"/>
              </w:rPr>
              <w:t>1.3</w:t>
            </w:r>
            <w:r w:rsidR="007E6C1A">
              <w:rPr>
                <w:rFonts w:ascii="Calibri" w:hAnsi="Calibri" w:cs="Calibri"/>
                <w:sz w:val="20"/>
                <w:szCs w:val="20"/>
              </w:rPr>
              <w:t xml:space="preserve"> - </w:t>
            </w:r>
            <w:r w:rsidR="002B6529" w:rsidRPr="007E6C1A">
              <w:rPr>
                <w:rFonts w:ascii="Calibri" w:hAnsi="Calibri" w:cs="Calibri"/>
                <w:color w:val="000000" w:themeColor="text1"/>
                <w:sz w:val="20"/>
                <w:szCs w:val="20"/>
              </w:rPr>
              <w:t xml:space="preserve">12 (doze) licenças de </w:t>
            </w:r>
            <w:r w:rsidR="003E0181" w:rsidRPr="0015718C">
              <w:rPr>
                <w:rFonts w:ascii="Calibri" w:hAnsi="Calibri" w:cs="Calibri"/>
                <w:color w:val="000000" w:themeColor="text1"/>
                <w:sz w:val="20"/>
                <w:szCs w:val="20"/>
              </w:rPr>
              <w:t>acesso</w:t>
            </w:r>
            <w:r w:rsidR="002B6529" w:rsidRPr="007E6C1A">
              <w:rPr>
                <w:rFonts w:ascii="Calibri" w:hAnsi="Calibri" w:cs="Calibri"/>
                <w:color w:val="000000" w:themeColor="text1"/>
                <w:sz w:val="20"/>
                <w:szCs w:val="20"/>
              </w:rPr>
              <w:t xml:space="preserve"> concorrentes para a equipe de servidores do TRF5 e equipe de empresas terceirizadas que atuam diretamente com a Central de Serviços de TI.</w:t>
            </w:r>
          </w:p>
        </w:tc>
        <w:tc>
          <w:tcPr>
            <w:tcW w:w="1559" w:type="dxa"/>
            <w:tcBorders>
              <w:bottom w:val="single" w:sz="4" w:space="0" w:color="auto"/>
            </w:tcBorders>
            <w:shd w:val="clear" w:color="auto" w:fill="auto"/>
            <w:vAlign w:val="center"/>
          </w:tcPr>
          <w:p w:rsidR="0081706A" w:rsidRPr="00250C62" w:rsidRDefault="0081706A" w:rsidP="00C40D89">
            <w:pPr>
              <w:jc w:val="center"/>
              <w:rPr>
                <w:rFonts w:ascii="Tahoma" w:hAnsi="Tahoma" w:cs="Tahoma"/>
                <w:sz w:val="24"/>
                <w:szCs w:val="24"/>
                <w:highlight w:val="yellow"/>
              </w:rPr>
            </w:pPr>
          </w:p>
        </w:tc>
        <w:tc>
          <w:tcPr>
            <w:tcW w:w="1771" w:type="dxa"/>
            <w:tcBorders>
              <w:bottom w:val="single" w:sz="4" w:space="0" w:color="auto"/>
            </w:tcBorders>
            <w:shd w:val="clear" w:color="auto" w:fill="auto"/>
            <w:vAlign w:val="center"/>
          </w:tcPr>
          <w:p w:rsidR="0081706A" w:rsidRPr="00250C62" w:rsidRDefault="0081706A" w:rsidP="00C40D89">
            <w:pPr>
              <w:jc w:val="center"/>
              <w:rPr>
                <w:rFonts w:ascii="Tahoma" w:hAnsi="Tahoma" w:cs="Tahoma"/>
                <w:sz w:val="24"/>
                <w:szCs w:val="24"/>
                <w:highlight w:val="yellow"/>
              </w:rPr>
            </w:pPr>
          </w:p>
        </w:tc>
      </w:tr>
      <w:tr w:rsidR="00240549" w:rsidRPr="00710899" w:rsidTr="00240549">
        <w:trPr>
          <w:cantSplit/>
          <w:trHeight w:val="472"/>
        </w:trPr>
        <w:tc>
          <w:tcPr>
            <w:tcW w:w="1556" w:type="dxa"/>
            <w:shd w:val="clear" w:color="auto" w:fill="D9D9D9" w:themeFill="background1" w:themeFillShade="D9"/>
            <w:vAlign w:val="center"/>
          </w:tcPr>
          <w:p w:rsidR="00240549" w:rsidRPr="00710899" w:rsidRDefault="00240549" w:rsidP="00C46F51">
            <w:pPr>
              <w:jc w:val="center"/>
              <w:rPr>
                <w:rFonts w:asciiTheme="minorHAnsi" w:hAnsiTheme="minorHAnsi" w:cs="Tahoma"/>
                <w:b/>
                <w:bCs/>
                <w:sz w:val="22"/>
                <w:szCs w:val="22"/>
              </w:rPr>
            </w:pPr>
            <w:r w:rsidRPr="00710899">
              <w:rPr>
                <w:rFonts w:asciiTheme="minorHAnsi" w:hAnsiTheme="minorHAnsi" w:cs="Tahoma"/>
                <w:b/>
                <w:bCs/>
                <w:sz w:val="22"/>
                <w:szCs w:val="22"/>
              </w:rPr>
              <w:t>Item</w:t>
            </w:r>
          </w:p>
        </w:tc>
        <w:tc>
          <w:tcPr>
            <w:tcW w:w="4394" w:type="dxa"/>
            <w:shd w:val="clear" w:color="auto" w:fill="D9D9D9" w:themeFill="background1" w:themeFillShade="D9"/>
            <w:vAlign w:val="center"/>
          </w:tcPr>
          <w:p w:rsidR="00240549" w:rsidRPr="00710899" w:rsidRDefault="00240549" w:rsidP="007E36AA">
            <w:pPr>
              <w:jc w:val="center"/>
              <w:rPr>
                <w:rFonts w:ascii="Calibri" w:hAnsi="Calibri" w:cs="Calibri"/>
                <w:sz w:val="22"/>
                <w:szCs w:val="22"/>
              </w:rPr>
            </w:pPr>
            <w:r w:rsidRPr="00710899">
              <w:rPr>
                <w:rFonts w:asciiTheme="minorHAnsi" w:hAnsiTheme="minorHAnsi" w:cs="Tahoma"/>
                <w:b/>
                <w:bCs/>
                <w:sz w:val="22"/>
                <w:szCs w:val="22"/>
              </w:rPr>
              <w:t>Descrição</w:t>
            </w:r>
          </w:p>
        </w:tc>
        <w:tc>
          <w:tcPr>
            <w:tcW w:w="3330" w:type="dxa"/>
            <w:gridSpan w:val="2"/>
            <w:shd w:val="clear" w:color="auto" w:fill="D9D9D9" w:themeFill="background1" w:themeFillShade="D9"/>
            <w:vAlign w:val="center"/>
          </w:tcPr>
          <w:p w:rsidR="00240549" w:rsidRPr="00710899" w:rsidRDefault="00240549" w:rsidP="0001198F">
            <w:pPr>
              <w:jc w:val="center"/>
              <w:rPr>
                <w:rFonts w:ascii="Tahoma" w:hAnsi="Tahoma" w:cs="Tahoma"/>
                <w:sz w:val="22"/>
                <w:szCs w:val="22"/>
              </w:rPr>
            </w:pPr>
            <w:r w:rsidRPr="00710899">
              <w:rPr>
                <w:rFonts w:asciiTheme="minorHAnsi" w:hAnsiTheme="minorHAnsi" w:cs="Tahoma"/>
                <w:b/>
                <w:bCs/>
                <w:sz w:val="22"/>
                <w:szCs w:val="22"/>
              </w:rPr>
              <w:t>Valor Unitário (R$)</w:t>
            </w:r>
          </w:p>
          <w:p w:rsidR="00240549" w:rsidRPr="00710899" w:rsidRDefault="00240549" w:rsidP="002C6BB2">
            <w:pPr>
              <w:jc w:val="center"/>
              <w:rPr>
                <w:rFonts w:asciiTheme="minorHAnsi" w:hAnsiTheme="minorHAnsi" w:cs="Tahoma"/>
                <w:b/>
                <w:bCs/>
                <w:sz w:val="22"/>
                <w:szCs w:val="22"/>
              </w:rPr>
            </w:pPr>
          </w:p>
        </w:tc>
      </w:tr>
      <w:tr w:rsidR="00240549" w:rsidRPr="00250C62" w:rsidTr="00240549">
        <w:trPr>
          <w:cantSplit/>
          <w:trHeight w:val="1093"/>
        </w:trPr>
        <w:tc>
          <w:tcPr>
            <w:tcW w:w="1556" w:type="dxa"/>
            <w:tcBorders>
              <w:bottom w:val="single" w:sz="4" w:space="0" w:color="auto"/>
            </w:tcBorders>
            <w:vAlign w:val="center"/>
          </w:tcPr>
          <w:p w:rsidR="00240549" w:rsidRPr="00250C62" w:rsidRDefault="00240549" w:rsidP="00710899">
            <w:pPr>
              <w:pStyle w:val="TextosemFormatao"/>
              <w:spacing w:after="120"/>
              <w:jc w:val="center"/>
              <w:rPr>
                <w:rFonts w:ascii="Calibri" w:hAnsi="Calibri" w:cs="Calibri"/>
                <w:sz w:val="24"/>
                <w:szCs w:val="24"/>
              </w:rPr>
            </w:pPr>
            <w:r w:rsidRPr="00250C62">
              <w:rPr>
                <w:rFonts w:ascii="Calibri" w:hAnsi="Calibri" w:cs="Calibri"/>
                <w:sz w:val="24"/>
                <w:szCs w:val="24"/>
              </w:rPr>
              <w:t>0</w:t>
            </w:r>
            <w:r>
              <w:rPr>
                <w:rFonts w:ascii="Calibri" w:hAnsi="Calibri" w:cs="Calibri"/>
                <w:sz w:val="24"/>
                <w:szCs w:val="24"/>
              </w:rPr>
              <w:t>2</w:t>
            </w:r>
          </w:p>
        </w:tc>
        <w:tc>
          <w:tcPr>
            <w:tcW w:w="4394" w:type="dxa"/>
            <w:tcBorders>
              <w:bottom w:val="single" w:sz="4" w:space="0" w:color="auto"/>
            </w:tcBorders>
            <w:shd w:val="clear" w:color="auto" w:fill="auto"/>
          </w:tcPr>
          <w:p w:rsidR="00240549" w:rsidRPr="00250C62" w:rsidRDefault="00240549" w:rsidP="00F81362">
            <w:pPr>
              <w:pStyle w:val="TextosemFormatao"/>
              <w:spacing w:after="120"/>
              <w:jc w:val="both"/>
              <w:rPr>
                <w:rFonts w:ascii="Tahoma" w:hAnsi="Tahoma" w:cs="Tahoma"/>
                <w:sz w:val="24"/>
                <w:szCs w:val="24"/>
              </w:rPr>
            </w:pPr>
            <w:r w:rsidRPr="00E61969">
              <w:rPr>
                <w:rFonts w:ascii="Calibri" w:hAnsi="Calibri" w:cs="Calibri"/>
                <w:sz w:val="20"/>
                <w:szCs w:val="20"/>
              </w:rPr>
              <w:t>Implantação e configuração do software de Gestão da Central de Serviços (módulo de ge</w:t>
            </w:r>
            <w:r>
              <w:rPr>
                <w:rFonts w:ascii="Calibri" w:hAnsi="Calibri" w:cs="Calibri"/>
                <w:sz w:val="20"/>
                <w:szCs w:val="20"/>
              </w:rPr>
              <w:t>renciamento de chamados</w:t>
            </w:r>
            <w:r w:rsidRPr="00E61969">
              <w:rPr>
                <w:rFonts w:ascii="Calibri" w:hAnsi="Calibri" w:cs="Calibri"/>
                <w:sz w:val="20"/>
                <w:szCs w:val="20"/>
              </w:rPr>
              <w:t>, de inven</w:t>
            </w:r>
            <w:r w:rsidR="00F81362">
              <w:rPr>
                <w:rFonts w:ascii="Calibri" w:hAnsi="Calibri" w:cs="Calibri"/>
                <w:sz w:val="20"/>
                <w:szCs w:val="20"/>
              </w:rPr>
              <w:t xml:space="preserve">tário de ativos </w:t>
            </w:r>
            <w:r>
              <w:rPr>
                <w:rFonts w:ascii="Calibri" w:hAnsi="Calibri" w:cs="Calibri"/>
                <w:sz w:val="20"/>
                <w:szCs w:val="20"/>
              </w:rPr>
              <w:t xml:space="preserve">e de relatórios, </w:t>
            </w:r>
            <w:r w:rsidRPr="00E61969">
              <w:rPr>
                <w:rFonts w:ascii="Calibri" w:hAnsi="Calibri" w:cs="Calibri"/>
                <w:sz w:val="20"/>
                <w:szCs w:val="20"/>
              </w:rPr>
              <w:t xml:space="preserve">em conformidade com as condições e especificações constantes deste Termo de Referência e demais Anexos do Edital), e importação dos dados legados de chamados. </w:t>
            </w:r>
          </w:p>
        </w:tc>
        <w:tc>
          <w:tcPr>
            <w:tcW w:w="3330" w:type="dxa"/>
            <w:gridSpan w:val="2"/>
            <w:tcBorders>
              <w:bottom w:val="single" w:sz="4" w:space="0" w:color="auto"/>
            </w:tcBorders>
            <w:shd w:val="clear" w:color="auto" w:fill="auto"/>
            <w:vAlign w:val="center"/>
          </w:tcPr>
          <w:p w:rsidR="00240549" w:rsidRPr="00250C62" w:rsidRDefault="00240549" w:rsidP="007B7F0B">
            <w:pPr>
              <w:jc w:val="center"/>
              <w:rPr>
                <w:rFonts w:ascii="Tahoma" w:hAnsi="Tahoma" w:cs="Tahoma"/>
                <w:sz w:val="24"/>
                <w:szCs w:val="24"/>
              </w:rPr>
            </w:pPr>
          </w:p>
        </w:tc>
      </w:tr>
      <w:tr w:rsidR="00710899" w:rsidRPr="00710899" w:rsidTr="00710899">
        <w:trPr>
          <w:cantSplit/>
          <w:trHeight w:val="398"/>
        </w:trPr>
        <w:tc>
          <w:tcPr>
            <w:tcW w:w="1556" w:type="dxa"/>
            <w:shd w:val="clear" w:color="auto" w:fill="D9D9D9" w:themeFill="background1" w:themeFillShade="D9"/>
            <w:vAlign w:val="center"/>
          </w:tcPr>
          <w:p w:rsidR="00710899" w:rsidRPr="00710899" w:rsidRDefault="00710899" w:rsidP="00710899">
            <w:pPr>
              <w:jc w:val="center"/>
              <w:rPr>
                <w:rFonts w:asciiTheme="minorHAnsi" w:hAnsiTheme="minorHAnsi" w:cs="Tahoma"/>
                <w:b/>
                <w:bCs/>
                <w:sz w:val="22"/>
                <w:szCs w:val="22"/>
              </w:rPr>
            </w:pPr>
            <w:r w:rsidRPr="00710899">
              <w:rPr>
                <w:rFonts w:asciiTheme="minorHAnsi" w:hAnsiTheme="minorHAnsi" w:cs="Tahoma"/>
                <w:b/>
                <w:bCs/>
                <w:sz w:val="22"/>
                <w:szCs w:val="22"/>
              </w:rPr>
              <w:t>Item</w:t>
            </w:r>
          </w:p>
        </w:tc>
        <w:tc>
          <w:tcPr>
            <w:tcW w:w="4394" w:type="dxa"/>
            <w:shd w:val="clear" w:color="auto" w:fill="D9D9D9" w:themeFill="background1" w:themeFillShade="D9"/>
            <w:vAlign w:val="center"/>
          </w:tcPr>
          <w:p w:rsidR="00710899" w:rsidRPr="00710899" w:rsidRDefault="00710899" w:rsidP="00710899">
            <w:pPr>
              <w:jc w:val="center"/>
              <w:rPr>
                <w:rFonts w:asciiTheme="minorHAnsi" w:hAnsiTheme="minorHAnsi" w:cs="Tahoma"/>
                <w:b/>
                <w:bCs/>
                <w:sz w:val="22"/>
                <w:szCs w:val="22"/>
              </w:rPr>
            </w:pPr>
            <w:r w:rsidRPr="00710899">
              <w:rPr>
                <w:rFonts w:asciiTheme="minorHAnsi" w:hAnsiTheme="minorHAnsi" w:cs="Tahoma"/>
                <w:b/>
                <w:bCs/>
                <w:sz w:val="22"/>
                <w:szCs w:val="22"/>
              </w:rPr>
              <w:t>Descrição</w:t>
            </w:r>
          </w:p>
        </w:tc>
        <w:tc>
          <w:tcPr>
            <w:tcW w:w="1559" w:type="dxa"/>
            <w:shd w:val="clear" w:color="auto" w:fill="D9D9D9" w:themeFill="background1" w:themeFillShade="D9"/>
            <w:vAlign w:val="center"/>
          </w:tcPr>
          <w:p w:rsidR="00710899" w:rsidRPr="00710899" w:rsidRDefault="00710899" w:rsidP="00710899">
            <w:pPr>
              <w:jc w:val="center"/>
              <w:rPr>
                <w:rFonts w:asciiTheme="minorHAnsi" w:hAnsiTheme="minorHAnsi" w:cs="Tahoma"/>
                <w:b/>
                <w:bCs/>
                <w:sz w:val="22"/>
                <w:szCs w:val="22"/>
              </w:rPr>
            </w:pPr>
            <w:r w:rsidRPr="00710899">
              <w:rPr>
                <w:rFonts w:asciiTheme="minorHAnsi" w:hAnsiTheme="minorHAnsi" w:cs="Tahoma"/>
                <w:b/>
                <w:bCs/>
                <w:sz w:val="22"/>
                <w:szCs w:val="22"/>
              </w:rPr>
              <w:t>Valor Mensal (R$)</w:t>
            </w:r>
          </w:p>
        </w:tc>
        <w:tc>
          <w:tcPr>
            <w:tcW w:w="1771" w:type="dxa"/>
            <w:shd w:val="clear" w:color="auto" w:fill="D9D9D9" w:themeFill="background1" w:themeFillShade="D9"/>
            <w:vAlign w:val="center"/>
          </w:tcPr>
          <w:p w:rsidR="00710899" w:rsidRPr="00710899" w:rsidRDefault="00710899" w:rsidP="00710899">
            <w:pPr>
              <w:jc w:val="center"/>
              <w:rPr>
                <w:rFonts w:asciiTheme="minorHAnsi" w:hAnsiTheme="minorHAnsi" w:cs="Tahoma"/>
                <w:b/>
                <w:bCs/>
                <w:sz w:val="22"/>
                <w:szCs w:val="22"/>
              </w:rPr>
            </w:pPr>
            <w:r w:rsidRPr="00710899">
              <w:rPr>
                <w:rFonts w:asciiTheme="minorHAnsi" w:hAnsiTheme="minorHAnsi" w:cs="Tahoma"/>
                <w:b/>
                <w:bCs/>
                <w:sz w:val="22"/>
                <w:szCs w:val="22"/>
              </w:rPr>
              <w:t>Total Anual (R$)</w:t>
            </w:r>
          </w:p>
        </w:tc>
      </w:tr>
      <w:tr w:rsidR="00710899" w:rsidRPr="00250C62" w:rsidTr="00710899">
        <w:trPr>
          <w:cantSplit/>
          <w:trHeight w:val="1093"/>
        </w:trPr>
        <w:tc>
          <w:tcPr>
            <w:tcW w:w="1556" w:type="dxa"/>
            <w:tcBorders>
              <w:bottom w:val="single" w:sz="4" w:space="0" w:color="auto"/>
            </w:tcBorders>
            <w:vAlign w:val="center"/>
          </w:tcPr>
          <w:p w:rsidR="00710899" w:rsidRPr="00250C62" w:rsidRDefault="00710899" w:rsidP="00710899">
            <w:pPr>
              <w:pStyle w:val="TextosemFormatao"/>
              <w:spacing w:after="120"/>
              <w:jc w:val="center"/>
              <w:rPr>
                <w:rFonts w:ascii="Calibri" w:hAnsi="Calibri" w:cs="Calibri"/>
                <w:sz w:val="24"/>
                <w:szCs w:val="24"/>
                <w:highlight w:val="yellow"/>
              </w:rPr>
            </w:pPr>
            <w:r w:rsidRPr="00250C62">
              <w:rPr>
                <w:rFonts w:ascii="Calibri" w:hAnsi="Calibri" w:cs="Calibri"/>
                <w:sz w:val="24"/>
                <w:szCs w:val="24"/>
              </w:rPr>
              <w:t>0</w:t>
            </w:r>
            <w:r>
              <w:rPr>
                <w:rFonts w:ascii="Calibri" w:hAnsi="Calibri" w:cs="Calibri"/>
                <w:sz w:val="24"/>
                <w:szCs w:val="24"/>
              </w:rPr>
              <w:t>3</w:t>
            </w:r>
          </w:p>
        </w:tc>
        <w:tc>
          <w:tcPr>
            <w:tcW w:w="4394" w:type="dxa"/>
            <w:tcBorders>
              <w:bottom w:val="single" w:sz="4" w:space="0" w:color="auto"/>
            </w:tcBorders>
            <w:shd w:val="clear" w:color="auto" w:fill="auto"/>
          </w:tcPr>
          <w:p w:rsidR="00710899" w:rsidRPr="00250C62" w:rsidRDefault="00240549" w:rsidP="00710899">
            <w:pPr>
              <w:pStyle w:val="TextosemFormatao"/>
              <w:spacing w:after="120"/>
              <w:jc w:val="both"/>
              <w:rPr>
                <w:rFonts w:ascii="Tahoma" w:hAnsi="Tahoma" w:cs="Tahoma"/>
                <w:sz w:val="22"/>
                <w:szCs w:val="22"/>
                <w:highlight w:val="yellow"/>
              </w:rPr>
            </w:pPr>
            <w:r>
              <w:rPr>
                <w:rFonts w:ascii="Calibri" w:hAnsi="Calibri" w:cs="Calibri"/>
                <w:sz w:val="20"/>
                <w:szCs w:val="20"/>
              </w:rPr>
              <w:t>O</w:t>
            </w:r>
            <w:r w:rsidR="00710899" w:rsidRPr="00710899">
              <w:rPr>
                <w:rFonts w:ascii="Calibri" w:hAnsi="Calibri" w:cs="Calibri"/>
                <w:sz w:val="20"/>
                <w:szCs w:val="20"/>
              </w:rPr>
              <w:t>peração dos serviços de atendimento (remoto) e suporte técnico (presencial e remoto) de 1º e 2º níveis da Central de Serviços.</w:t>
            </w:r>
            <w:r w:rsidR="00710899" w:rsidRPr="00250C62">
              <w:rPr>
                <w:rFonts w:ascii="Calibri" w:hAnsi="Calibri" w:cs="Calibri"/>
                <w:sz w:val="22"/>
                <w:szCs w:val="22"/>
              </w:rPr>
              <w:t xml:space="preserve"> </w:t>
            </w:r>
          </w:p>
        </w:tc>
        <w:tc>
          <w:tcPr>
            <w:tcW w:w="1559" w:type="dxa"/>
            <w:tcBorders>
              <w:bottom w:val="single" w:sz="4" w:space="0" w:color="auto"/>
            </w:tcBorders>
            <w:shd w:val="clear" w:color="auto" w:fill="auto"/>
            <w:vAlign w:val="center"/>
          </w:tcPr>
          <w:p w:rsidR="00710899" w:rsidRPr="00250C62" w:rsidRDefault="00710899" w:rsidP="00710899">
            <w:pPr>
              <w:jc w:val="center"/>
              <w:rPr>
                <w:rFonts w:ascii="Tahoma" w:hAnsi="Tahoma" w:cs="Tahoma"/>
                <w:sz w:val="24"/>
                <w:szCs w:val="24"/>
                <w:highlight w:val="yellow"/>
              </w:rPr>
            </w:pPr>
          </w:p>
        </w:tc>
        <w:tc>
          <w:tcPr>
            <w:tcW w:w="1771" w:type="dxa"/>
            <w:tcBorders>
              <w:bottom w:val="single" w:sz="4" w:space="0" w:color="auto"/>
            </w:tcBorders>
            <w:shd w:val="clear" w:color="auto" w:fill="auto"/>
            <w:vAlign w:val="center"/>
          </w:tcPr>
          <w:p w:rsidR="00710899" w:rsidRPr="00250C62" w:rsidRDefault="00710899" w:rsidP="00710899">
            <w:pPr>
              <w:jc w:val="center"/>
              <w:rPr>
                <w:rFonts w:ascii="Tahoma" w:hAnsi="Tahoma" w:cs="Tahoma"/>
                <w:sz w:val="24"/>
                <w:szCs w:val="24"/>
                <w:highlight w:val="yellow"/>
              </w:rPr>
            </w:pPr>
          </w:p>
        </w:tc>
      </w:tr>
      <w:tr w:rsidR="00240549" w:rsidRPr="00710899" w:rsidTr="00240549">
        <w:trPr>
          <w:cantSplit/>
          <w:trHeight w:val="398"/>
        </w:trPr>
        <w:tc>
          <w:tcPr>
            <w:tcW w:w="1556" w:type="dxa"/>
            <w:shd w:val="clear" w:color="auto" w:fill="D9D9D9" w:themeFill="background1" w:themeFillShade="D9"/>
            <w:vAlign w:val="center"/>
          </w:tcPr>
          <w:p w:rsidR="00240549" w:rsidRPr="00710899" w:rsidRDefault="00240549" w:rsidP="00240549">
            <w:pPr>
              <w:jc w:val="center"/>
              <w:rPr>
                <w:rFonts w:asciiTheme="minorHAnsi" w:hAnsiTheme="minorHAnsi" w:cs="Tahoma"/>
                <w:b/>
                <w:bCs/>
                <w:sz w:val="22"/>
                <w:szCs w:val="22"/>
              </w:rPr>
            </w:pPr>
            <w:r w:rsidRPr="00710899">
              <w:rPr>
                <w:rFonts w:asciiTheme="minorHAnsi" w:hAnsiTheme="minorHAnsi" w:cs="Tahoma"/>
                <w:b/>
                <w:bCs/>
                <w:sz w:val="22"/>
                <w:szCs w:val="22"/>
              </w:rPr>
              <w:t>Item</w:t>
            </w:r>
          </w:p>
        </w:tc>
        <w:tc>
          <w:tcPr>
            <w:tcW w:w="4394" w:type="dxa"/>
            <w:shd w:val="clear" w:color="auto" w:fill="D9D9D9" w:themeFill="background1" w:themeFillShade="D9"/>
            <w:vAlign w:val="center"/>
          </w:tcPr>
          <w:p w:rsidR="00240549" w:rsidRPr="00710899" w:rsidRDefault="00240549" w:rsidP="00240549">
            <w:pPr>
              <w:jc w:val="center"/>
              <w:rPr>
                <w:rFonts w:asciiTheme="minorHAnsi" w:hAnsiTheme="minorHAnsi" w:cs="Tahoma"/>
                <w:b/>
                <w:bCs/>
                <w:sz w:val="22"/>
                <w:szCs w:val="22"/>
              </w:rPr>
            </w:pPr>
            <w:r w:rsidRPr="00710899">
              <w:rPr>
                <w:rFonts w:asciiTheme="minorHAnsi" w:hAnsiTheme="minorHAnsi" w:cs="Tahoma"/>
                <w:b/>
                <w:bCs/>
                <w:sz w:val="22"/>
                <w:szCs w:val="22"/>
              </w:rPr>
              <w:t>Descrição</w:t>
            </w:r>
          </w:p>
        </w:tc>
        <w:tc>
          <w:tcPr>
            <w:tcW w:w="1559" w:type="dxa"/>
            <w:shd w:val="clear" w:color="auto" w:fill="D9D9D9" w:themeFill="background1" w:themeFillShade="D9"/>
            <w:vAlign w:val="center"/>
          </w:tcPr>
          <w:p w:rsidR="00240549" w:rsidRPr="00710899" w:rsidRDefault="00240549" w:rsidP="00240549">
            <w:pPr>
              <w:jc w:val="center"/>
              <w:rPr>
                <w:rFonts w:asciiTheme="minorHAnsi" w:hAnsiTheme="minorHAnsi" w:cs="Tahoma"/>
                <w:b/>
                <w:bCs/>
                <w:sz w:val="22"/>
                <w:szCs w:val="22"/>
              </w:rPr>
            </w:pPr>
            <w:r w:rsidRPr="00710899">
              <w:rPr>
                <w:rFonts w:asciiTheme="minorHAnsi" w:hAnsiTheme="minorHAnsi" w:cs="Tahoma"/>
                <w:b/>
                <w:bCs/>
                <w:sz w:val="22"/>
                <w:szCs w:val="22"/>
              </w:rPr>
              <w:t xml:space="preserve">Valor </w:t>
            </w:r>
            <w:r>
              <w:rPr>
                <w:rFonts w:asciiTheme="minorHAnsi" w:hAnsiTheme="minorHAnsi" w:cs="Tahoma"/>
                <w:b/>
                <w:bCs/>
                <w:sz w:val="22"/>
                <w:szCs w:val="22"/>
              </w:rPr>
              <w:t>por Hora</w:t>
            </w:r>
            <w:r w:rsidRPr="00710899">
              <w:rPr>
                <w:rFonts w:asciiTheme="minorHAnsi" w:hAnsiTheme="minorHAnsi" w:cs="Tahoma"/>
                <w:b/>
                <w:bCs/>
                <w:sz w:val="22"/>
                <w:szCs w:val="22"/>
              </w:rPr>
              <w:t xml:space="preserve"> (R$)</w:t>
            </w:r>
          </w:p>
        </w:tc>
        <w:tc>
          <w:tcPr>
            <w:tcW w:w="1771" w:type="dxa"/>
            <w:shd w:val="clear" w:color="auto" w:fill="D9D9D9" w:themeFill="background1" w:themeFillShade="D9"/>
            <w:vAlign w:val="center"/>
          </w:tcPr>
          <w:p w:rsidR="00240549" w:rsidRPr="00710899" w:rsidRDefault="00240549" w:rsidP="00240549">
            <w:pPr>
              <w:jc w:val="center"/>
              <w:rPr>
                <w:rFonts w:asciiTheme="minorHAnsi" w:hAnsiTheme="minorHAnsi" w:cs="Tahoma"/>
                <w:b/>
                <w:bCs/>
                <w:sz w:val="22"/>
                <w:szCs w:val="22"/>
              </w:rPr>
            </w:pPr>
            <w:r w:rsidRPr="00710899">
              <w:rPr>
                <w:rFonts w:asciiTheme="minorHAnsi" w:hAnsiTheme="minorHAnsi" w:cs="Tahoma"/>
                <w:b/>
                <w:bCs/>
                <w:sz w:val="22"/>
                <w:szCs w:val="22"/>
              </w:rPr>
              <w:t xml:space="preserve">Total </w:t>
            </w:r>
            <w:r>
              <w:rPr>
                <w:rFonts w:asciiTheme="minorHAnsi" w:hAnsiTheme="minorHAnsi" w:cs="Tahoma"/>
                <w:b/>
                <w:bCs/>
                <w:sz w:val="22"/>
                <w:szCs w:val="22"/>
              </w:rPr>
              <w:t>Anual</w:t>
            </w:r>
            <w:r w:rsidRPr="00710899">
              <w:rPr>
                <w:rFonts w:asciiTheme="minorHAnsi" w:hAnsiTheme="minorHAnsi" w:cs="Tahoma"/>
                <w:b/>
                <w:bCs/>
                <w:sz w:val="22"/>
                <w:szCs w:val="22"/>
              </w:rPr>
              <w:t xml:space="preserve"> (R$)</w:t>
            </w:r>
          </w:p>
        </w:tc>
      </w:tr>
      <w:tr w:rsidR="009372CB" w:rsidRPr="00250C62" w:rsidTr="00C46F51">
        <w:trPr>
          <w:cantSplit/>
          <w:trHeight w:val="1093"/>
        </w:trPr>
        <w:tc>
          <w:tcPr>
            <w:tcW w:w="1556" w:type="dxa"/>
            <w:vAlign w:val="center"/>
          </w:tcPr>
          <w:p w:rsidR="009372CB" w:rsidRPr="00250C62" w:rsidRDefault="00C46F51" w:rsidP="00C46F51">
            <w:pPr>
              <w:jc w:val="center"/>
              <w:rPr>
                <w:rFonts w:ascii="Calibri" w:hAnsi="Calibri" w:cs="Calibri"/>
                <w:sz w:val="24"/>
                <w:szCs w:val="24"/>
              </w:rPr>
            </w:pPr>
            <w:r w:rsidRPr="00250C62">
              <w:rPr>
                <w:rFonts w:ascii="Calibri" w:hAnsi="Calibri" w:cs="Calibri"/>
                <w:sz w:val="24"/>
                <w:szCs w:val="24"/>
              </w:rPr>
              <w:t>04</w:t>
            </w:r>
          </w:p>
          <w:p w:rsidR="00C46F51" w:rsidRPr="00250C62" w:rsidRDefault="00C46F51" w:rsidP="00C46F51">
            <w:pPr>
              <w:jc w:val="center"/>
              <w:rPr>
                <w:rFonts w:ascii="Calibri" w:hAnsi="Calibri" w:cs="Calibri"/>
                <w:sz w:val="24"/>
                <w:szCs w:val="24"/>
              </w:rPr>
            </w:pPr>
          </w:p>
        </w:tc>
        <w:tc>
          <w:tcPr>
            <w:tcW w:w="4394" w:type="dxa"/>
            <w:shd w:val="clear" w:color="auto" w:fill="auto"/>
          </w:tcPr>
          <w:p w:rsidR="009372CB" w:rsidRPr="00250C62" w:rsidRDefault="006B2F51" w:rsidP="00710899">
            <w:pPr>
              <w:pStyle w:val="TextosemFormatao"/>
              <w:spacing w:after="120"/>
              <w:jc w:val="both"/>
              <w:rPr>
                <w:rFonts w:ascii="Calibri" w:hAnsi="Calibri" w:cs="Calibri"/>
                <w:sz w:val="22"/>
                <w:szCs w:val="22"/>
              </w:rPr>
            </w:pPr>
            <w:r w:rsidRPr="00710899">
              <w:rPr>
                <w:rFonts w:ascii="Calibri" w:hAnsi="Calibri" w:cs="Calibri"/>
                <w:sz w:val="20"/>
                <w:szCs w:val="20"/>
              </w:rPr>
              <w:t>Serviços Extraordinários</w:t>
            </w:r>
            <w:r w:rsidR="000567EC">
              <w:rPr>
                <w:rFonts w:ascii="Calibri" w:hAnsi="Calibri" w:cs="Calibri"/>
                <w:sz w:val="20"/>
                <w:szCs w:val="20"/>
              </w:rPr>
              <w:t xml:space="preserve"> de Suporte Técnico de 2º Nível, </w:t>
            </w:r>
            <w:r w:rsidRPr="00710899">
              <w:rPr>
                <w:rFonts w:ascii="Calibri" w:hAnsi="Calibri" w:cs="Calibri"/>
                <w:sz w:val="20"/>
                <w:szCs w:val="20"/>
              </w:rPr>
              <w:t>sob demanda, por hora, até o limite máximo de 400 horas anuais.</w:t>
            </w:r>
          </w:p>
        </w:tc>
        <w:tc>
          <w:tcPr>
            <w:tcW w:w="1559" w:type="dxa"/>
            <w:shd w:val="clear" w:color="auto" w:fill="auto"/>
            <w:vAlign w:val="center"/>
          </w:tcPr>
          <w:p w:rsidR="009372CB" w:rsidRPr="004C028B" w:rsidRDefault="009372CB" w:rsidP="00CF2994">
            <w:pPr>
              <w:jc w:val="right"/>
              <w:rPr>
                <w:rFonts w:asciiTheme="minorHAnsi" w:hAnsiTheme="minorHAnsi" w:cs="Tahoma"/>
              </w:rPr>
            </w:pPr>
          </w:p>
        </w:tc>
        <w:tc>
          <w:tcPr>
            <w:tcW w:w="1771" w:type="dxa"/>
            <w:shd w:val="clear" w:color="auto" w:fill="auto"/>
            <w:vAlign w:val="center"/>
          </w:tcPr>
          <w:p w:rsidR="009372CB" w:rsidRPr="00250C62" w:rsidRDefault="009372CB" w:rsidP="00664C4D">
            <w:pPr>
              <w:jc w:val="center"/>
              <w:rPr>
                <w:rFonts w:ascii="Tahoma" w:hAnsi="Tahoma" w:cs="Tahoma"/>
                <w:sz w:val="24"/>
                <w:szCs w:val="24"/>
              </w:rPr>
            </w:pPr>
          </w:p>
        </w:tc>
      </w:tr>
      <w:tr w:rsidR="009372CB" w:rsidRPr="00250C62" w:rsidTr="00C46F51">
        <w:trPr>
          <w:cantSplit/>
          <w:trHeight w:val="682"/>
        </w:trPr>
        <w:tc>
          <w:tcPr>
            <w:tcW w:w="1556" w:type="dxa"/>
          </w:tcPr>
          <w:p w:rsidR="009372CB" w:rsidRPr="00250C62" w:rsidRDefault="009372CB" w:rsidP="0001198F">
            <w:pPr>
              <w:jc w:val="center"/>
              <w:rPr>
                <w:rFonts w:ascii="Tahoma" w:hAnsi="Tahoma" w:cs="Tahoma"/>
                <w:b/>
                <w:sz w:val="24"/>
                <w:szCs w:val="24"/>
              </w:rPr>
            </w:pPr>
          </w:p>
        </w:tc>
        <w:tc>
          <w:tcPr>
            <w:tcW w:w="5953" w:type="dxa"/>
            <w:gridSpan w:val="2"/>
            <w:shd w:val="clear" w:color="auto" w:fill="auto"/>
            <w:vAlign w:val="center"/>
          </w:tcPr>
          <w:p w:rsidR="009372CB" w:rsidRPr="00250C62" w:rsidRDefault="009372CB" w:rsidP="00BF050B">
            <w:pPr>
              <w:jc w:val="center"/>
              <w:rPr>
                <w:rFonts w:ascii="Tahoma" w:hAnsi="Tahoma" w:cs="Tahoma"/>
                <w:b/>
                <w:sz w:val="22"/>
                <w:szCs w:val="22"/>
              </w:rPr>
            </w:pPr>
            <w:r w:rsidRPr="00250C62">
              <w:rPr>
                <w:rFonts w:ascii="Tahoma" w:hAnsi="Tahoma" w:cs="Tahoma"/>
                <w:b/>
                <w:sz w:val="22"/>
                <w:szCs w:val="22"/>
              </w:rPr>
              <w:t xml:space="preserve">Valor </w:t>
            </w:r>
            <w:r w:rsidR="00BF050B">
              <w:rPr>
                <w:rFonts w:ascii="Tahoma" w:hAnsi="Tahoma" w:cs="Tahoma"/>
                <w:b/>
                <w:sz w:val="22"/>
                <w:szCs w:val="22"/>
              </w:rPr>
              <w:t>Global Anual</w:t>
            </w:r>
          </w:p>
        </w:tc>
        <w:tc>
          <w:tcPr>
            <w:tcW w:w="1771" w:type="dxa"/>
            <w:shd w:val="clear" w:color="auto" w:fill="auto"/>
            <w:vAlign w:val="center"/>
          </w:tcPr>
          <w:p w:rsidR="009372CB" w:rsidRPr="00250C62" w:rsidRDefault="009372CB" w:rsidP="00664C4D">
            <w:pPr>
              <w:jc w:val="center"/>
              <w:rPr>
                <w:rFonts w:ascii="Tahoma" w:hAnsi="Tahoma" w:cs="Tahoma"/>
                <w:sz w:val="24"/>
                <w:szCs w:val="24"/>
              </w:rPr>
            </w:pPr>
          </w:p>
        </w:tc>
      </w:tr>
    </w:tbl>
    <w:p w:rsidR="008A1980" w:rsidRDefault="008A1980" w:rsidP="008A1980">
      <w:pPr>
        <w:jc w:val="both"/>
        <w:rPr>
          <w:rFonts w:ascii="Tahoma" w:hAnsi="Tahoma" w:cs="Tahoma"/>
          <w:sz w:val="24"/>
          <w:szCs w:val="24"/>
        </w:rPr>
      </w:pPr>
    </w:p>
    <w:p w:rsidR="00095F74" w:rsidRPr="008B48FF" w:rsidRDefault="00095F74" w:rsidP="00095F74">
      <w:pPr>
        <w:pStyle w:val="Ttulo2"/>
        <w:keepNext w:val="0"/>
        <w:keepLines/>
        <w:widowControl w:val="0"/>
        <w:numPr>
          <w:ilvl w:val="1"/>
          <w:numId w:val="9"/>
        </w:numPr>
        <w:tabs>
          <w:tab w:val="clear" w:pos="1701"/>
        </w:tabs>
        <w:suppressAutoHyphens/>
        <w:autoSpaceDN w:val="0"/>
        <w:spacing w:before="120" w:after="120"/>
        <w:ind w:right="0"/>
        <w:jc w:val="both"/>
        <w:textAlignment w:val="baseline"/>
        <w:rPr>
          <w:rFonts w:ascii="Calibri" w:hAnsi="Calibri" w:cs="Calibri"/>
          <w:b w:val="0"/>
          <w:bCs w:val="0"/>
          <w:color w:val="auto"/>
        </w:rPr>
      </w:pPr>
      <w:r w:rsidRPr="008B48FF">
        <w:rPr>
          <w:rFonts w:ascii="Calibri" w:hAnsi="Calibri" w:cs="Calibri"/>
          <w:b w:val="0"/>
          <w:bCs w:val="0"/>
          <w:color w:val="auto"/>
        </w:rPr>
        <w:t xml:space="preserve">Em caso de necessidade de licenças adicionais pela CONTRATANTE, além das descritas no subitem 1.3 da planilha acima, será </w:t>
      </w:r>
      <w:r w:rsidR="005957AD" w:rsidRPr="008B48FF">
        <w:rPr>
          <w:rFonts w:ascii="Calibri" w:hAnsi="Calibri" w:cs="Calibri"/>
          <w:b w:val="0"/>
          <w:bCs w:val="0"/>
          <w:color w:val="auto"/>
        </w:rPr>
        <w:t>pago à CONTRATADA</w:t>
      </w:r>
      <w:r w:rsidRPr="008B48FF">
        <w:rPr>
          <w:rFonts w:ascii="Calibri" w:hAnsi="Calibri" w:cs="Calibri"/>
          <w:b w:val="0"/>
          <w:bCs w:val="0"/>
          <w:color w:val="auto"/>
        </w:rPr>
        <w:t xml:space="preserve"> o valor de R$ ______/ ano por licença </w:t>
      </w:r>
      <w:r w:rsidR="003E0181" w:rsidRPr="008B48FF">
        <w:rPr>
          <w:rFonts w:ascii="Calibri" w:hAnsi="Calibri" w:cs="Calibri"/>
          <w:b w:val="0"/>
          <w:bCs w:val="0"/>
          <w:color w:val="auto"/>
        </w:rPr>
        <w:t>excedente</w:t>
      </w:r>
      <w:r w:rsidRPr="008B48FF">
        <w:rPr>
          <w:rFonts w:ascii="Calibri" w:hAnsi="Calibri" w:cs="Calibri"/>
          <w:b w:val="0"/>
          <w:bCs w:val="0"/>
          <w:color w:val="auto"/>
        </w:rPr>
        <w:t>.</w:t>
      </w:r>
    </w:p>
    <w:p w:rsidR="008A1980" w:rsidRPr="00250C62" w:rsidRDefault="008A1980" w:rsidP="008A1980"/>
    <w:p w:rsidR="00843FEA" w:rsidRPr="00250C62" w:rsidRDefault="00843FEA" w:rsidP="00843FEA">
      <w:pPr>
        <w:pStyle w:val="Titulo1-Personalizado-TR"/>
        <w:keepNext w:val="0"/>
        <w:ind w:left="0" w:firstLine="0"/>
        <w:rPr>
          <w:rFonts w:ascii="Calibri" w:hAnsi="Calibri" w:cs="Calibri"/>
          <w:sz w:val="28"/>
          <w:szCs w:val="28"/>
        </w:rPr>
      </w:pPr>
      <w:r w:rsidRPr="00250C62">
        <w:rPr>
          <w:rFonts w:ascii="Calibri" w:hAnsi="Calibri" w:cs="Calibri"/>
          <w:sz w:val="28"/>
          <w:szCs w:val="28"/>
        </w:rPr>
        <w:t xml:space="preserve">CONDIÇÕES PARA PAGAMENTO </w:t>
      </w:r>
    </w:p>
    <w:p w:rsidR="00324D56" w:rsidRPr="00324D56" w:rsidRDefault="00D50820" w:rsidP="00AE466B">
      <w:pPr>
        <w:pStyle w:val="Ttulo2"/>
        <w:keepNext w:val="0"/>
        <w:keepLines/>
        <w:widowControl w:val="0"/>
        <w:numPr>
          <w:ilvl w:val="2"/>
          <w:numId w:val="9"/>
        </w:numPr>
        <w:tabs>
          <w:tab w:val="clear" w:pos="1701"/>
        </w:tabs>
        <w:suppressAutoHyphens/>
        <w:autoSpaceDN w:val="0"/>
        <w:spacing w:before="120" w:after="120"/>
        <w:ind w:right="0"/>
        <w:jc w:val="both"/>
        <w:textAlignment w:val="baseline"/>
        <w:rPr>
          <w:rFonts w:ascii="Calibri" w:hAnsi="Calibri" w:cs="Calibri"/>
          <w:b w:val="0"/>
          <w:bCs w:val="0"/>
          <w:color w:val="auto"/>
        </w:rPr>
      </w:pPr>
      <w:r w:rsidRPr="00324D56">
        <w:rPr>
          <w:rFonts w:ascii="Calibri" w:hAnsi="Calibri" w:cs="Calibri"/>
          <w:b w:val="0"/>
          <w:color w:val="auto"/>
        </w:rPr>
        <w:t>O documento de cobrança</w:t>
      </w:r>
      <w:r w:rsidR="00F5714F" w:rsidRPr="00324D56">
        <w:rPr>
          <w:rFonts w:ascii="Calibri" w:hAnsi="Calibri" w:cs="Calibri"/>
          <w:b w:val="0"/>
          <w:color w:val="auto"/>
        </w:rPr>
        <w:t xml:space="preserve">, assim como todos os documentos comprobatórios do pagamento de encargos fiscais e trabalhistas dos funcionários alocados para a execução dos serviços, deverão ser encaminhados mensalmente ao gestor do contrato, designado formalmente pela CONTRATANTE. </w:t>
      </w:r>
      <w:r w:rsidRPr="00324D56">
        <w:rPr>
          <w:rFonts w:ascii="Calibri" w:hAnsi="Calibri" w:cs="Calibri"/>
          <w:b w:val="0"/>
          <w:bCs w:val="0"/>
          <w:color w:val="FF0000"/>
        </w:rPr>
        <w:t xml:space="preserve"> </w:t>
      </w:r>
    </w:p>
    <w:p w:rsidR="00843FEA" w:rsidRPr="00324D56" w:rsidRDefault="00843FEA" w:rsidP="00AE466B">
      <w:pPr>
        <w:pStyle w:val="Ttulo2"/>
        <w:keepNext w:val="0"/>
        <w:keepLines/>
        <w:widowControl w:val="0"/>
        <w:numPr>
          <w:ilvl w:val="2"/>
          <w:numId w:val="9"/>
        </w:numPr>
        <w:tabs>
          <w:tab w:val="clear" w:pos="1701"/>
        </w:tabs>
        <w:suppressAutoHyphens/>
        <w:autoSpaceDN w:val="0"/>
        <w:spacing w:before="120" w:after="120"/>
        <w:ind w:right="0"/>
        <w:jc w:val="both"/>
        <w:textAlignment w:val="baseline"/>
        <w:rPr>
          <w:rFonts w:ascii="Calibri" w:hAnsi="Calibri" w:cs="Calibri"/>
          <w:b w:val="0"/>
          <w:bCs w:val="0"/>
          <w:color w:val="auto"/>
        </w:rPr>
      </w:pPr>
      <w:r w:rsidRPr="00324D56">
        <w:rPr>
          <w:rFonts w:ascii="Calibri" w:hAnsi="Calibri" w:cs="Calibri"/>
          <w:b w:val="0"/>
          <w:bCs w:val="0"/>
          <w:color w:val="auto"/>
        </w:rPr>
        <w:lastRenderedPageBreak/>
        <w:t>O pagamento dos serviços continuados será efetuado mensalmente, a partir d</w:t>
      </w:r>
      <w:r w:rsidR="00A56F01" w:rsidRPr="00324D56">
        <w:rPr>
          <w:rFonts w:ascii="Calibri" w:hAnsi="Calibri" w:cs="Calibri"/>
          <w:b w:val="0"/>
          <w:bCs w:val="0"/>
          <w:color w:val="auto"/>
        </w:rPr>
        <w:t>a efetiva ativação da Central de Serviços</w:t>
      </w:r>
      <w:r w:rsidRPr="00324D56">
        <w:rPr>
          <w:rFonts w:ascii="Calibri" w:hAnsi="Calibri" w:cs="Calibri"/>
          <w:b w:val="0"/>
          <w:bCs w:val="0"/>
          <w:color w:val="auto"/>
        </w:rPr>
        <w:t>, mediante crédito em conta-corrente até o 1</w:t>
      </w:r>
      <w:r w:rsidR="00CF2994" w:rsidRPr="00324D56">
        <w:rPr>
          <w:rFonts w:ascii="Calibri" w:hAnsi="Calibri" w:cs="Calibri"/>
          <w:b w:val="0"/>
          <w:bCs w:val="0"/>
          <w:color w:val="auto"/>
        </w:rPr>
        <w:t>0</w:t>
      </w:r>
      <w:r w:rsidR="004262FC" w:rsidRPr="00324D56">
        <w:rPr>
          <w:rFonts w:ascii="Calibri" w:hAnsi="Calibri" w:cs="Calibri"/>
          <w:b w:val="0"/>
          <w:bCs w:val="0"/>
          <w:color w:val="auto"/>
        </w:rPr>
        <w:t>º</w:t>
      </w:r>
      <w:r w:rsidRPr="00324D56">
        <w:rPr>
          <w:rFonts w:ascii="Calibri" w:hAnsi="Calibri" w:cs="Calibri"/>
          <w:b w:val="0"/>
          <w:bCs w:val="0"/>
          <w:color w:val="auto"/>
        </w:rPr>
        <w:t xml:space="preserve"> (décimo) dia útil após o atesto do documento de cobrança e cumprimento da perfeita realização dos serviços e prévia verificação da regularidade fiscal</w:t>
      </w:r>
      <w:r w:rsidR="00B77E8D" w:rsidRPr="00324D56">
        <w:rPr>
          <w:rFonts w:ascii="Calibri" w:hAnsi="Calibri" w:cs="Calibri"/>
          <w:b w:val="0"/>
          <w:bCs w:val="0"/>
          <w:color w:val="auto"/>
        </w:rPr>
        <w:t xml:space="preserve"> e trabalhista</w:t>
      </w:r>
      <w:r w:rsidRPr="00324D56">
        <w:rPr>
          <w:rFonts w:ascii="Calibri" w:hAnsi="Calibri" w:cs="Calibri"/>
          <w:b w:val="0"/>
          <w:bCs w:val="0"/>
          <w:color w:val="auto"/>
        </w:rPr>
        <w:t xml:space="preserve"> da licitante vencedora.</w:t>
      </w:r>
    </w:p>
    <w:p w:rsidR="00843FEA" w:rsidRPr="00250C62" w:rsidRDefault="00843FEA" w:rsidP="00AE466B">
      <w:pPr>
        <w:pStyle w:val="Ttulo2"/>
        <w:keepNext w:val="0"/>
        <w:keepLines/>
        <w:widowControl w:val="0"/>
        <w:numPr>
          <w:ilvl w:val="2"/>
          <w:numId w:val="9"/>
        </w:numPr>
        <w:tabs>
          <w:tab w:val="clear" w:pos="1701"/>
        </w:tabs>
        <w:suppressAutoHyphens/>
        <w:autoSpaceDN w:val="0"/>
        <w:spacing w:before="120" w:after="120"/>
        <w:ind w:right="0"/>
        <w:jc w:val="both"/>
        <w:textAlignment w:val="baseline"/>
        <w:rPr>
          <w:rFonts w:ascii="Calibri" w:hAnsi="Calibri" w:cs="Calibri"/>
          <w:b w:val="0"/>
          <w:bCs w:val="0"/>
          <w:color w:val="auto"/>
        </w:rPr>
      </w:pPr>
      <w:r w:rsidRPr="00250C62">
        <w:rPr>
          <w:rFonts w:ascii="Calibri" w:hAnsi="Calibri" w:cs="Calibri"/>
          <w:b w:val="0"/>
          <w:bCs w:val="0"/>
          <w:color w:val="auto"/>
        </w:rPr>
        <w:t xml:space="preserve">Como </w:t>
      </w:r>
      <w:r w:rsidR="009601D4" w:rsidRPr="00250C62">
        <w:rPr>
          <w:rFonts w:ascii="Calibri" w:hAnsi="Calibri" w:cs="Calibri"/>
          <w:b w:val="0"/>
          <w:bCs w:val="0"/>
          <w:color w:val="auto"/>
        </w:rPr>
        <w:t>efetiva ativação da Central de Serviços</w:t>
      </w:r>
      <w:r w:rsidRPr="00250C62">
        <w:rPr>
          <w:rFonts w:ascii="Calibri" w:hAnsi="Calibri" w:cs="Calibri"/>
          <w:b w:val="0"/>
          <w:bCs w:val="0"/>
          <w:color w:val="auto"/>
        </w:rPr>
        <w:t xml:space="preserve"> entende-se a conclusão da Fase de Planejamento e Configuração, e a assinatura do Termo de Aceite Definitivo pela equipe técnica do TRF5, </w:t>
      </w:r>
      <w:r w:rsidR="00D27F2A" w:rsidRPr="00250C62">
        <w:rPr>
          <w:rFonts w:ascii="Calibri" w:hAnsi="Calibri" w:cs="Calibri"/>
          <w:b w:val="0"/>
          <w:bCs w:val="0"/>
          <w:color w:val="auto"/>
        </w:rPr>
        <w:t xml:space="preserve">comprovando a disponibilização dos requisitos mínimos </w:t>
      </w:r>
      <w:r w:rsidR="00A56F01" w:rsidRPr="00250C62">
        <w:rPr>
          <w:rFonts w:ascii="Calibri" w:hAnsi="Calibri" w:cs="Calibri"/>
          <w:b w:val="0"/>
          <w:bCs w:val="0"/>
          <w:color w:val="auto"/>
        </w:rPr>
        <w:t xml:space="preserve">necessários ao </w:t>
      </w:r>
      <w:r w:rsidR="00D27F2A" w:rsidRPr="00250C62">
        <w:rPr>
          <w:rFonts w:ascii="Calibri" w:hAnsi="Calibri" w:cs="Calibri"/>
          <w:b w:val="0"/>
          <w:bCs w:val="0"/>
          <w:color w:val="auto"/>
        </w:rPr>
        <w:t>início da Fase de Estabilização.</w:t>
      </w:r>
      <w:r w:rsidRPr="00250C62">
        <w:rPr>
          <w:rFonts w:ascii="Calibri" w:hAnsi="Calibri" w:cs="Calibri"/>
          <w:b w:val="0"/>
          <w:bCs w:val="0"/>
          <w:color w:val="auto"/>
        </w:rPr>
        <w:t xml:space="preserve"> </w:t>
      </w:r>
    </w:p>
    <w:p w:rsidR="00A56F01" w:rsidRDefault="00A56F01" w:rsidP="00AE466B">
      <w:pPr>
        <w:pStyle w:val="Ttulo2"/>
        <w:keepNext w:val="0"/>
        <w:keepLines/>
        <w:widowControl w:val="0"/>
        <w:numPr>
          <w:ilvl w:val="2"/>
          <w:numId w:val="9"/>
        </w:numPr>
        <w:tabs>
          <w:tab w:val="clear" w:pos="1701"/>
        </w:tabs>
        <w:suppressAutoHyphens/>
        <w:autoSpaceDN w:val="0"/>
        <w:spacing w:before="120" w:after="120"/>
        <w:ind w:right="0"/>
        <w:jc w:val="both"/>
        <w:textAlignment w:val="baseline"/>
        <w:rPr>
          <w:rFonts w:ascii="Calibri" w:hAnsi="Calibri" w:cs="Calibri"/>
          <w:b w:val="0"/>
          <w:bCs w:val="0"/>
          <w:color w:val="auto"/>
        </w:rPr>
      </w:pPr>
      <w:r w:rsidRPr="00250C62">
        <w:rPr>
          <w:rFonts w:ascii="Calibri" w:hAnsi="Calibri" w:cs="Calibri"/>
          <w:b w:val="0"/>
          <w:bCs w:val="0"/>
          <w:color w:val="auto"/>
        </w:rPr>
        <w:t xml:space="preserve">Por serviços continuados </w:t>
      </w:r>
      <w:r w:rsidR="005A0DCB" w:rsidRPr="00250C62">
        <w:rPr>
          <w:rFonts w:ascii="Calibri" w:hAnsi="Calibri" w:cs="Calibri"/>
          <w:b w:val="0"/>
          <w:bCs w:val="0"/>
          <w:color w:val="auto"/>
        </w:rPr>
        <w:t>entendem-se</w:t>
      </w:r>
      <w:r w:rsidRPr="00250C62">
        <w:rPr>
          <w:rFonts w:ascii="Calibri" w:hAnsi="Calibri" w:cs="Calibri"/>
          <w:b w:val="0"/>
          <w:bCs w:val="0"/>
          <w:color w:val="auto"/>
        </w:rPr>
        <w:t xml:space="preserve"> os serviços constantes dos itens 01</w:t>
      </w:r>
      <w:r w:rsidR="009E705F">
        <w:rPr>
          <w:rFonts w:ascii="Calibri" w:hAnsi="Calibri" w:cs="Calibri"/>
          <w:b w:val="0"/>
          <w:bCs w:val="0"/>
          <w:color w:val="auto"/>
        </w:rPr>
        <w:t>, 03</w:t>
      </w:r>
      <w:r w:rsidRPr="00250C62">
        <w:rPr>
          <w:rFonts w:ascii="Calibri" w:hAnsi="Calibri" w:cs="Calibri"/>
          <w:b w:val="0"/>
          <w:bCs w:val="0"/>
          <w:color w:val="auto"/>
        </w:rPr>
        <w:t xml:space="preserve"> e 0</w:t>
      </w:r>
      <w:r w:rsidR="009E705F">
        <w:rPr>
          <w:rFonts w:ascii="Calibri" w:hAnsi="Calibri" w:cs="Calibri"/>
          <w:b w:val="0"/>
          <w:bCs w:val="0"/>
          <w:color w:val="auto"/>
        </w:rPr>
        <w:t xml:space="preserve">4 </w:t>
      </w:r>
      <w:r w:rsidRPr="00250C62">
        <w:rPr>
          <w:rFonts w:ascii="Calibri" w:hAnsi="Calibri" w:cs="Calibri"/>
          <w:b w:val="0"/>
          <w:bCs w:val="0"/>
          <w:color w:val="auto"/>
        </w:rPr>
        <w:t>da Planilha de Composição de Preços.</w:t>
      </w:r>
    </w:p>
    <w:p w:rsidR="009E705F" w:rsidRPr="009E705F" w:rsidRDefault="009E705F" w:rsidP="009E705F">
      <w:pPr>
        <w:pStyle w:val="Ttulo2"/>
        <w:keepNext w:val="0"/>
        <w:keepLines/>
        <w:widowControl w:val="0"/>
        <w:numPr>
          <w:ilvl w:val="3"/>
          <w:numId w:val="9"/>
        </w:numPr>
        <w:tabs>
          <w:tab w:val="clear" w:pos="1701"/>
        </w:tabs>
        <w:suppressAutoHyphens/>
        <w:autoSpaceDN w:val="0"/>
        <w:spacing w:before="120" w:after="120"/>
        <w:ind w:right="0"/>
        <w:jc w:val="both"/>
        <w:textAlignment w:val="baseline"/>
        <w:rPr>
          <w:rFonts w:ascii="Calibri" w:hAnsi="Calibri" w:cs="Calibri"/>
          <w:b w:val="0"/>
          <w:bCs w:val="0"/>
          <w:color w:val="auto"/>
        </w:rPr>
      </w:pPr>
      <w:r w:rsidRPr="00513E15">
        <w:rPr>
          <w:rFonts w:ascii="Calibri" w:hAnsi="Calibri" w:cs="Calibri"/>
          <w:b w:val="0"/>
          <w:bCs w:val="0"/>
          <w:color w:val="auto"/>
        </w:rPr>
        <w:t xml:space="preserve">O pagamento do item 04 será realizado </w:t>
      </w:r>
      <w:r w:rsidR="005A0CB0">
        <w:rPr>
          <w:rFonts w:ascii="Calibri" w:hAnsi="Calibri" w:cs="Calibri"/>
          <w:b w:val="0"/>
          <w:bCs w:val="0"/>
          <w:color w:val="auto"/>
        </w:rPr>
        <w:t>somente quando</w:t>
      </w:r>
      <w:r w:rsidRPr="00513E15">
        <w:rPr>
          <w:rFonts w:ascii="Calibri" w:hAnsi="Calibri" w:cs="Calibri"/>
          <w:b w:val="0"/>
          <w:bCs w:val="0"/>
          <w:color w:val="auto"/>
        </w:rPr>
        <w:t xml:space="preserve"> houver a demanda de um serviço extraordinário discriminada em Ordem de Serviço específica, no mês subsequente ao da prestação dos serviços, e após a homologação por parte da equipe técnica do Tribunal.</w:t>
      </w:r>
    </w:p>
    <w:p w:rsidR="00D27F2A" w:rsidRPr="00250C62" w:rsidRDefault="00843FEA" w:rsidP="00AE466B">
      <w:pPr>
        <w:pStyle w:val="Ttulo2"/>
        <w:keepNext w:val="0"/>
        <w:keepLines/>
        <w:widowControl w:val="0"/>
        <w:numPr>
          <w:ilvl w:val="2"/>
          <w:numId w:val="9"/>
        </w:numPr>
        <w:tabs>
          <w:tab w:val="clear" w:pos="1701"/>
        </w:tabs>
        <w:suppressAutoHyphens/>
        <w:autoSpaceDN w:val="0"/>
        <w:spacing w:before="120" w:after="120"/>
        <w:ind w:right="0"/>
        <w:jc w:val="both"/>
        <w:textAlignment w:val="baseline"/>
        <w:rPr>
          <w:rFonts w:ascii="Calibri" w:hAnsi="Calibri" w:cs="Calibri"/>
          <w:b w:val="0"/>
          <w:bCs w:val="0"/>
          <w:color w:val="auto"/>
        </w:rPr>
      </w:pPr>
      <w:r w:rsidRPr="00250C62">
        <w:rPr>
          <w:rFonts w:ascii="Calibri" w:hAnsi="Calibri" w:cs="Calibri"/>
          <w:b w:val="0"/>
          <w:bCs w:val="0"/>
          <w:color w:val="auto"/>
        </w:rPr>
        <w:t>O valor do pagamento</w:t>
      </w:r>
      <w:r w:rsidR="00A56F01" w:rsidRPr="00250C62">
        <w:rPr>
          <w:rFonts w:ascii="Calibri" w:hAnsi="Calibri" w:cs="Calibri"/>
          <w:b w:val="0"/>
          <w:bCs w:val="0"/>
          <w:color w:val="auto"/>
        </w:rPr>
        <w:t xml:space="preserve"> dos serviços continuados</w:t>
      </w:r>
      <w:r w:rsidRPr="00250C62">
        <w:rPr>
          <w:rFonts w:ascii="Calibri" w:hAnsi="Calibri" w:cs="Calibri"/>
          <w:b w:val="0"/>
          <w:bCs w:val="0"/>
          <w:color w:val="auto"/>
        </w:rPr>
        <w:t xml:space="preserve"> será aquele apresentado no documento de cobrança, descontadas as </w:t>
      </w:r>
      <w:r w:rsidR="00D27F2A" w:rsidRPr="00250C62">
        <w:rPr>
          <w:rFonts w:ascii="Calibri" w:hAnsi="Calibri" w:cs="Calibri"/>
          <w:b w:val="0"/>
          <w:bCs w:val="0"/>
          <w:color w:val="auto"/>
        </w:rPr>
        <w:t xml:space="preserve">possíveis </w:t>
      </w:r>
      <w:r w:rsidRPr="00250C62">
        <w:rPr>
          <w:rFonts w:ascii="Calibri" w:hAnsi="Calibri" w:cs="Calibri"/>
          <w:b w:val="0"/>
          <w:bCs w:val="0"/>
          <w:color w:val="auto"/>
        </w:rPr>
        <w:t>glosas</w:t>
      </w:r>
      <w:r w:rsidR="00D27F2A" w:rsidRPr="00250C62">
        <w:rPr>
          <w:rFonts w:ascii="Calibri" w:hAnsi="Calibri" w:cs="Calibri"/>
          <w:b w:val="0"/>
          <w:bCs w:val="0"/>
          <w:color w:val="auto"/>
        </w:rPr>
        <w:t xml:space="preserve"> </w:t>
      </w:r>
      <w:r w:rsidR="00AD234D">
        <w:rPr>
          <w:rFonts w:ascii="Calibri" w:hAnsi="Calibri" w:cs="Calibri"/>
          <w:b w:val="0"/>
          <w:bCs w:val="0"/>
          <w:color w:val="auto"/>
        </w:rPr>
        <w:t xml:space="preserve">e multas </w:t>
      </w:r>
      <w:r w:rsidR="00D27F2A" w:rsidRPr="00250C62">
        <w:rPr>
          <w:rFonts w:ascii="Calibri" w:hAnsi="Calibri" w:cs="Calibri"/>
          <w:b w:val="0"/>
          <w:bCs w:val="0"/>
          <w:color w:val="auto"/>
        </w:rPr>
        <w:t>aplicadas pelo não cumprimento d</w:t>
      </w:r>
      <w:r w:rsidR="00AD234D">
        <w:rPr>
          <w:rFonts w:ascii="Calibri" w:hAnsi="Calibri" w:cs="Calibri"/>
          <w:b w:val="0"/>
          <w:bCs w:val="0"/>
          <w:color w:val="auto"/>
        </w:rPr>
        <w:t xml:space="preserve">os </w:t>
      </w:r>
      <w:r w:rsidR="00AD234D" w:rsidRPr="00250C62">
        <w:rPr>
          <w:rFonts w:ascii="Calibri" w:hAnsi="Calibri" w:cs="Calibri"/>
          <w:b w:val="0"/>
          <w:bCs w:val="0"/>
          <w:color w:val="auto"/>
        </w:rPr>
        <w:t>Níveis Mínimos de Serviço estabelecidos</w:t>
      </w:r>
      <w:r w:rsidR="00AD234D">
        <w:rPr>
          <w:rFonts w:ascii="Calibri" w:hAnsi="Calibri" w:cs="Calibri"/>
          <w:b w:val="0"/>
          <w:bCs w:val="0"/>
          <w:color w:val="auto"/>
        </w:rPr>
        <w:t xml:space="preserve"> e das demais obrigações contratuai</w:t>
      </w:r>
      <w:r w:rsidR="00D27F2A" w:rsidRPr="00250C62">
        <w:rPr>
          <w:rFonts w:ascii="Calibri" w:hAnsi="Calibri" w:cs="Calibri"/>
          <w:b w:val="0"/>
          <w:bCs w:val="0"/>
          <w:color w:val="auto"/>
        </w:rPr>
        <w:t xml:space="preserve">s. </w:t>
      </w:r>
    </w:p>
    <w:p w:rsidR="00AF28A2" w:rsidRPr="00250C62" w:rsidRDefault="00A56F01" w:rsidP="00AE466B">
      <w:pPr>
        <w:pStyle w:val="Ttulo2"/>
        <w:keepNext w:val="0"/>
        <w:keepLines/>
        <w:widowControl w:val="0"/>
        <w:numPr>
          <w:ilvl w:val="2"/>
          <w:numId w:val="9"/>
        </w:numPr>
        <w:tabs>
          <w:tab w:val="clear" w:pos="1701"/>
        </w:tabs>
        <w:suppressAutoHyphens/>
        <w:autoSpaceDN w:val="0"/>
        <w:spacing w:before="120" w:after="120"/>
        <w:ind w:right="0"/>
        <w:jc w:val="both"/>
        <w:textAlignment w:val="baseline"/>
        <w:rPr>
          <w:rFonts w:ascii="Calibri" w:hAnsi="Calibri" w:cs="Calibri"/>
          <w:b w:val="0"/>
          <w:bCs w:val="0"/>
          <w:color w:val="auto"/>
        </w:rPr>
      </w:pPr>
      <w:r w:rsidRPr="00250C62">
        <w:rPr>
          <w:rFonts w:ascii="Calibri" w:hAnsi="Calibri" w:cs="Calibri"/>
          <w:b w:val="0"/>
          <w:bCs w:val="0"/>
          <w:color w:val="auto"/>
        </w:rPr>
        <w:t>O pagamento do item 0</w:t>
      </w:r>
      <w:r w:rsidR="00066888">
        <w:rPr>
          <w:rFonts w:ascii="Calibri" w:hAnsi="Calibri" w:cs="Calibri"/>
          <w:b w:val="0"/>
          <w:bCs w:val="0"/>
          <w:color w:val="auto"/>
        </w:rPr>
        <w:t>2</w:t>
      </w:r>
      <w:r w:rsidRPr="00250C62">
        <w:rPr>
          <w:rFonts w:ascii="Calibri" w:hAnsi="Calibri" w:cs="Calibri"/>
          <w:b w:val="0"/>
          <w:bCs w:val="0"/>
          <w:color w:val="auto"/>
        </w:rPr>
        <w:t xml:space="preserve"> da Planilha de Composição de Preços dar-se-á</w:t>
      </w:r>
      <w:r w:rsidR="00CF2994">
        <w:rPr>
          <w:rFonts w:ascii="Calibri" w:hAnsi="Calibri" w:cs="Calibri"/>
          <w:b w:val="0"/>
          <w:bCs w:val="0"/>
          <w:color w:val="auto"/>
        </w:rPr>
        <w:t>, em uma única parcela,</w:t>
      </w:r>
      <w:r w:rsidRPr="00250C62">
        <w:rPr>
          <w:rFonts w:ascii="Calibri" w:hAnsi="Calibri" w:cs="Calibri"/>
          <w:b w:val="0"/>
          <w:bCs w:val="0"/>
          <w:color w:val="auto"/>
        </w:rPr>
        <w:t xml:space="preserve"> </w:t>
      </w:r>
      <w:r w:rsidR="003A35B9" w:rsidRPr="00250C62">
        <w:rPr>
          <w:rFonts w:ascii="Calibri" w:hAnsi="Calibri" w:cs="Calibri"/>
          <w:b w:val="0"/>
          <w:bCs w:val="0"/>
          <w:color w:val="auto"/>
        </w:rPr>
        <w:t xml:space="preserve">após a </w:t>
      </w:r>
      <w:r w:rsidR="00AF28A2" w:rsidRPr="00250C62">
        <w:rPr>
          <w:rFonts w:ascii="Calibri" w:hAnsi="Calibri" w:cs="Calibri"/>
          <w:b w:val="0"/>
          <w:bCs w:val="0"/>
          <w:color w:val="auto"/>
        </w:rPr>
        <w:t>assinatura do Termo de Aceite Definitivo</w:t>
      </w:r>
      <w:r w:rsidRPr="00250C62">
        <w:rPr>
          <w:rFonts w:ascii="Calibri" w:hAnsi="Calibri" w:cs="Calibri"/>
          <w:b w:val="0"/>
          <w:bCs w:val="0"/>
          <w:color w:val="auto"/>
        </w:rPr>
        <w:t xml:space="preserve"> por parte da </w:t>
      </w:r>
      <w:r w:rsidR="00AF28A2" w:rsidRPr="00250C62">
        <w:rPr>
          <w:rFonts w:ascii="Calibri" w:hAnsi="Calibri" w:cs="Calibri"/>
          <w:b w:val="0"/>
          <w:bCs w:val="0"/>
          <w:color w:val="auto"/>
        </w:rPr>
        <w:t>equipe t</w:t>
      </w:r>
      <w:r w:rsidR="00C05B1B" w:rsidRPr="00250C62">
        <w:rPr>
          <w:rFonts w:ascii="Calibri" w:hAnsi="Calibri" w:cs="Calibri"/>
          <w:b w:val="0"/>
          <w:bCs w:val="0"/>
          <w:color w:val="auto"/>
        </w:rPr>
        <w:t>écnica da CONTRATANTE</w:t>
      </w:r>
      <w:r w:rsidRPr="00250C62">
        <w:rPr>
          <w:rFonts w:ascii="Calibri" w:hAnsi="Calibri" w:cs="Calibri"/>
          <w:b w:val="0"/>
          <w:bCs w:val="0"/>
          <w:color w:val="auto"/>
        </w:rPr>
        <w:t xml:space="preserve">, </w:t>
      </w:r>
      <w:r w:rsidR="00C05B1B" w:rsidRPr="00250C62">
        <w:rPr>
          <w:rFonts w:ascii="Calibri" w:hAnsi="Calibri" w:cs="Calibri"/>
          <w:b w:val="0"/>
          <w:bCs w:val="0"/>
          <w:color w:val="auto"/>
        </w:rPr>
        <w:t>comprova</w:t>
      </w:r>
      <w:r w:rsidR="00E727F0">
        <w:rPr>
          <w:rFonts w:ascii="Calibri" w:hAnsi="Calibri" w:cs="Calibri"/>
          <w:b w:val="0"/>
          <w:bCs w:val="0"/>
          <w:color w:val="auto"/>
        </w:rPr>
        <w:t>n</w:t>
      </w:r>
      <w:r w:rsidR="00C05B1B" w:rsidRPr="00250C62">
        <w:rPr>
          <w:rFonts w:ascii="Calibri" w:hAnsi="Calibri" w:cs="Calibri"/>
          <w:b w:val="0"/>
          <w:bCs w:val="0"/>
          <w:color w:val="auto"/>
        </w:rPr>
        <w:t xml:space="preserve">do o </w:t>
      </w:r>
      <w:r w:rsidR="00AF28A2" w:rsidRPr="00250C62">
        <w:rPr>
          <w:rFonts w:ascii="Calibri" w:hAnsi="Calibri" w:cs="Calibri"/>
          <w:b w:val="0"/>
          <w:bCs w:val="0"/>
          <w:color w:val="auto"/>
        </w:rPr>
        <w:t xml:space="preserve">encerramento da Fase de Planejamento e Configuração. </w:t>
      </w:r>
    </w:p>
    <w:p w:rsidR="009601D4" w:rsidRPr="00250C62" w:rsidRDefault="009601D4" w:rsidP="00012350">
      <w:pPr>
        <w:pStyle w:val="Ttulo2"/>
        <w:keepNext w:val="0"/>
        <w:keepLines/>
        <w:widowControl w:val="0"/>
        <w:numPr>
          <w:ilvl w:val="2"/>
          <w:numId w:val="9"/>
        </w:numPr>
        <w:tabs>
          <w:tab w:val="clear" w:pos="1701"/>
        </w:tabs>
        <w:suppressAutoHyphens/>
        <w:autoSpaceDN w:val="0"/>
        <w:spacing w:before="120" w:after="120"/>
        <w:ind w:right="0"/>
        <w:jc w:val="both"/>
        <w:textAlignment w:val="baseline"/>
        <w:rPr>
          <w:rFonts w:ascii="Calibri" w:hAnsi="Calibri" w:cs="Calibri"/>
          <w:b w:val="0"/>
          <w:bCs w:val="0"/>
          <w:color w:val="auto"/>
        </w:rPr>
      </w:pPr>
      <w:r w:rsidRPr="00250C62">
        <w:rPr>
          <w:rFonts w:ascii="Calibri" w:hAnsi="Calibri" w:cs="Calibri"/>
          <w:b w:val="0"/>
          <w:bCs w:val="0"/>
          <w:color w:val="auto"/>
        </w:rPr>
        <w:t>Caso haja prorrogação da vigência contratual, não haverá novo pagamento do item 0</w:t>
      </w:r>
      <w:r w:rsidR="00066888">
        <w:rPr>
          <w:rFonts w:ascii="Calibri" w:hAnsi="Calibri" w:cs="Calibri"/>
          <w:b w:val="0"/>
          <w:bCs w:val="0"/>
          <w:color w:val="auto"/>
        </w:rPr>
        <w:t>2</w:t>
      </w:r>
      <w:r w:rsidRPr="00250C62">
        <w:rPr>
          <w:rFonts w:ascii="Calibri" w:hAnsi="Calibri" w:cs="Calibri"/>
          <w:b w:val="0"/>
          <w:bCs w:val="0"/>
          <w:color w:val="auto"/>
        </w:rPr>
        <w:t xml:space="preserve">, vez </w:t>
      </w:r>
      <w:r w:rsidR="005A0DCB" w:rsidRPr="00250C62">
        <w:rPr>
          <w:rFonts w:ascii="Calibri" w:hAnsi="Calibri" w:cs="Calibri"/>
          <w:b w:val="0"/>
          <w:bCs w:val="0"/>
          <w:color w:val="auto"/>
        </w:rPr>
        <w:t>se trata</w:t>
      </w:r>
      <w:r w:rsidR="009A17C6" w:rsidRPr="00250C62">
        <w:rPr>
          <w:rFonts w:ascii="Calibri" w:hAnsi="Calibri" w:cs="Calibri"/>
          <w:b w:val="0"/>
          <w:bCs w:val="0"/>
          <w:color w:val="auto"/>
        </w:rPr>
        <w:t>r</w:t>
      </w:r>
      <w:r w:rsidRPr="00250C62">
        <w:rPr>
          <w:rFonts w:ascii="Calibri" w:hAnsi="Calibri" w:cs="Calibri"/>
          <w:b w:val="0"/>
          <w:bCs w:val="0"/>
          <w:color w:val="auto"/>
        </w:rPr>
        <w:t xml:space="preserve"> da implantação e configuração inicial do software de</w:t>
      </w:r>
      <w:r w:rsidR="004856D9" w:rsidRPr="00250C62">
        <w:rPr>
          <w:rFonts w:ascii="Calibri" w:hAnsi="Calibri" w:cs="Calibri"/>
          <w:b w:val="0"/>
          <w:bCs w:val="0"/>
          <w:color w:val="auto"/>
        </w:rPr>
        <w:t xml:space="preserve"> Gestão da Central de Serviços, procedimento realizado durante a Fase de Planejamento e Configuração</w:t>
      </w:r>
      <w:r w:rsidR="009A17C6" w:rsidRPr="00250C62">
        <w:rPr>
          <w:rFonts w:ascii="Calibri" w:hAnsi="Calibri" w:cs="Calibri"/>
          <w:b w:val="0"/>
          <w:bCs w:val="0"/>
          <w:color w:val="auto"/>
        </w:rPr>
        <w:t xml:space="preserve"> e que não será executado novamente, salvo a ocorrência de situações extraordinárias, durante todo o período de vigência contratual. </w:t>
      </w:r>
    </w:p>
    <w:p w:rsidR="00E878CE" w:rsidRPr="00250C62" w:rsidRDefault="00E878CE" w:rsidP="00E878CE"/>
    <w:p w:rsidR="00CF2994" w:rsidRPr="00CF2994" w:rsidRDefault="00CF2994" w:rsidP="00CF2994"/>
    <w:p w:rsidR="00D15744" w:rsidRPr="00250C62" w:rsidRDefault="00D15744" w:rsidP="00392574">
      <w:pPr>
        <w:pStyle w:val="Titulo1-Personalizado-TR"/>
        <w:keepNext w:val="0"/>
        <w:ind w:left="0" w:firstLine="0"/>
        <w:rPr>
          <w:rFonts w:ascii="Calibri" w:hAnsi="Calibri" w:cs="Calibri"/>
          <w:sz w:val="28"/>
          <w:szCs w:val="28"/>
        </w:rPr>
      </w:pPr>
      <w:r w:rsidRPr="00250C62">
        <w:rPr>
          <w:rFonts w:ascii="Calibri" w:hAnsi="Calibri" w:cs="Calibri"/>
          <w:sz w:val="28"/>
          <w:szCs w:val="28"/>
        </w:rPr>
        <w:t>ADEQUAÇÃO ORÇAMENTÁRIA</w:t>
      </w:r>
    </w:p>
    <w:p w:rsidR="00D15744" w:rsidRPr="00250C62" w:rsidRDefault="00D15744" w:rsidP="00392574">
      <w:pPr>
        <w:pStyle w:val="TextosemFormatao"/>
        <w:spacing w:after="120"/>
        <w:jc w:val="both"/>
        <w:rPr>
          <w:rFonts w:ascii="Tahoma" w:hAnsi="Tahoma" w:cs="Tahoma"/>
          <w:b/>
          <w:bCs/>
          <w:sz w:val="24"/>
          <w:szCs w:val="24"/>
        </w:rPr>
      </w:pPr>
    </w:p>
    <w:p w:rsidR="00E55B8E" w:rsidRPr="00250C62" w:rsidRDefault="00E55B8E" w:rsidP="00AE466B">
      <w:pPr>
        <w:pStyle w:val="Ttulo2"/>
        <w:keepNext w:val="0"/>
        <w:keepLines/>
        <w:widowControl w:val="0"/>
        <w:numPr>
          <w:ilvl w:val="1"/>
          <w:numId w:val="9"/>
        </w:numPr>
        <w:tabs>
          <w:tab w:val="clear" w:pos="1701"/>
        </w:tabs>
        <w:suppressAutoHyphens/>
        <w:autoSpaceDN w:val="0"/>
        <w:spacing w:before="120" w:after="120"/>
        <w:ind w:right="0"/>
        <w:jc w:val="both"/>
        <w:textAlignment w:val="baseline"/>
        <w:rPr>
          <w:rFonts w:ascii="Calibri" w:hAnsi="Calibri" w:cs="Calibri"/>
          <w:b w:val="0"/>
          <w:color w:val="auto"/>
        </w:rPr>
      </w:pPr>
      <w:r w:rsidRPr="00250C62">
        <w:rPr>
          <w:rFonts w:ascii="Calibri" w:hAnsi="Calibri" w:cs="Calibri"/>
          <w:b w:val="0"/>
          <w:color w:val="auto"/>
        </w:rPr>
        <w:t xml:space="preserve">Os recursos necessários ao atendimento das despesas correrão à conta dos recursos orçamentários </w:t>
      </w:r>
      <w:r w:rsidR="00D47370" w:rsidRPr="00250C62">
        <w:rPr>
          <w:rFonts w:ascii="Calibri" w:hAnsi="Calibri" w:cs="Calibri"/>
          <w:b w:val="0"/>
          <w:color w:val="auto"/>
        </w:rPr>
        <w:t xml:space="preserve">E </w:t>
      </w:r>
      <w:r w:rsidRPr="00250C62">
        <w:rPr>
          <w:rFonts w:ascii="Calibri" w:hAnsi="Calibri" w:cs="Calibri"/>
          <w:b w:val="0"/>
          <w:color w:val="auto"/>
        </w:rPr>
        <w:t xml:space="preserve">serão designados pela Subsecretaria de Orçamento e Finanças do TRF5. </w:t>
      </w:r>
    </w:p>
    <w:p w:rsidR="00E55B8E" w:rsidRPr="00250C62" w:rsidRDefault="00E55B8E" w:rsidP="00E55B8E"/>
    <w:p w:rsidR="00D15744" w:rsidRPr="00250C62" w:rsidRDefault="00D15744" w:rsidP="00392574">
      <w:pPr>
        <w:pStyle w:val="Titulo1-Personalizado-TR"/>
        <w:keepNext w:val="0"/>
        <w:ind w:left="0" w:firstLine="0"/>
        <w:rPr>
          <w:rFonts w:ascii="Calibri" w:hAnsi="Calibri" w:cs="Calibri"/>
          <w:sz w:val="28"/>
          <w:szCs w:val="28"/>
        </w:rPr>
      </w:pPr>
      <w:r w:rsidRPr="00250C62">
        <w:rPr>
          <w:rFonts w:ascii="Calibri" w:hAnsi="Calibri" w:cs="Calibri"/>
          <w:sz w:val="28"/>
          <w:szCs w:val="28"/>
        </w:rPr>
        <w:t xml:space="preserve">SANÇÕES APLICÁVEIS </w:t>
      </w:r>
    </w:p>
    <w:p w:rsidR="00D15744" w:rsidRPr="00250C62" w:rsidRDefault="00D15744" w:rsidP="00392574">
      <w:pPr>
        <w:autoSpaceDE w:val="0"/>
        <w:autoSpaceDN w:val="0"/>
        <w:adjustRightInd w:val="0"/>
        <w:jc w:val="both"/>
        <w:rPr>
          <w:rFonts w:ascii="Calibri" w:hAnsi="Calibri" w:cs="Calibri"/>
          <w:sz w:val="24"/>
          <w:szCs w:val="24"/>
          <w:lang w:eastAsia="en-US"/>
        </w:rPr>
      </w:pPr>
    </w:p>
    <w:p w:rsidR="00D15744" w:rsidRPr="00250C62" w:rsidRDefault="00D15744" w:rsidP="00392574">
      <w:pPr>
        <w:autoSpaceDE w:val="0"/>
        <w:autoSpaceDN w:val="0"/>
        <w:adjustRightInd w:val="0"/>
        <w:jc w:val="both"/>
        <w:rPr>
          <w:rFonts w:ascii="Calibri" w:hAnsi="Calibri" w:cs="Calibri"/>
          <w:sz w:val="24"/>
          <w:szCs w:val="24"/>
          <w:lang w:eastAsia="en-US"/>
        </w:rPr>
      </w:pPr>
    </w:p>
    <w:p w:rsidR="008A1980" w:rsidRPr="00250C62" w:rsidRDefault="008A1980" w:rsidP="00AE466B">
      <w:pPr>
        <w:pStyle w:val="Ttulo2"/>
        <w:keepNext w:val="0"/>
        <w:keepLines/>
        <w:widowControl w:val="0"/>
        <w:numPr>
          <w:ilvl w:val="1"/>
          <w:numId w:val="9"/>
        </w:numPr>
        <w:tabs>
          <w:tab w:val="clear" w:pos="1701"/>
        </w:tabs>
        <w:suppressAutoHyphens/>
        <w:autoSpaceDN w:val="0"/>
        <w:spacing w:before="120" w:after="120"/>
        <w:ind w:right="0"/>
        <w:jc w:val="both"/>
        <w:textAlignment w:val="baseline"/>
        <w:rPr>
          <w:rFonts w:ascii="Calibri" w:hAnsi="Calibri" w:cs="Calibri"/>
          <w:b w:val="0"/>
          <w:color w:val="auto"/>
        </w:rPr>
      </w:pPr>
      <w:r w:rsidRPr="00250C62">
        <w:rPr>
          <w:rFonts w:ascii="Calibri" w:hAnsi="Calibri" w:cs="Calibri"/>
          <w:b w:val="0"/>
          <w:color w:val="auto"/>
        </w:rPr>
        <w:t xml:space="preserve">Pela inexecução total ou parcial dos serviços previstos neste Termo de Referência e no </w:t>
      </w:r>
      <w:r w:rsidR="00A200F8" w:rsidRPr="00250C62">
        <w:rPr>
          <w:rFonts w:ascii="Calibri" w:hAnsi="Calibri" w:cs="Calibri"/>
          <w:b w:val="0"/>
          <w:color w:val="auto"/>
        </w:rPr>
        <w:t>C</w:t>
      </w:r>
      <w:r w:rsidRPr="00250C62">
        <w:rPr>
          <w:rFonts w:ascii="Calibri" w:hAnsi="Calibri" w:cs="Calibri"/>
          <w:b w:val="0"/>
          <w:color w:val="auto"/>
        </w:rPr>
        <w:t xml:space="preserve">ontrato, pela execução desses serviços em desacordo com o estabelecido neste Termo de Referência e no </w:t>
      </w:r>
      <w:r w:rsidR="00A200F8" w:rsidRPr="00250C62">
        <w:rPr>
          <w:rFonts w:ascii="Calibri" w:hAnsi="Calibri" w:cs="Calibri"/>
          <w:b w:val="0"/>
          <w:color w:val="auto"/>
        </w:rPr>
        <w:t>C</w:t>
      </w:r>
      <w:r w:rsidRPr="00250C62">
        <w:rPr>
          <w:rFonts w:ascii="Calibri" w:hAnsi="Calibri" w:cs="Calibri"/>
          <w:b w:val="0"/>
          <w:color w:val="auto"/>
        </w:rPr>
        <w:t>ontrato, ou pelo descumprimento das obrigações contratuais, o Tribunal poderá, garantida a prévia defesa, e observada a gravidade da ocorrência, aplicar</w:t>
      </w:r>
      <w:r w:rsidR="00224F23" w:rsidRPr="00250C62">
        <w:rPr>
          <w:rFonts w:ascii="Calibri" w:hAnsi="Calibri" w:cs="Calibri"/>
          <w:b w:val="0"/>
          <w:color w:val="auto"/>
        </w:rPr>
        <w:t>, inclusive de forma cumulativa,</w:t>
      </w:r>
      <w:r w:rsidRPr="00250C62">
        <w:rPr>
          <w:rFonts w:ascii="Calibri" w:hAnsi="Calibri" w:cs="Calibri"/>
          <w:b w:val="0"/>
          <w:color w:val="auto"/>
        </w:rPr>
        <w:t xml:space="preserve"> à contratada as seguintes sanções</w:t>
      </w:r>
      <w:r w:rsidR="00960476" w:rsidRPr="00250C62">
        <w:rPr>
          <w:rFonts w:ascii="Calibri" w:hAnsi="Calibri" w:cs="Calibri"/>
          <w:b w:val="0"/>
          <w:color w:val="auto"/>
        </w:rPr>
        <w:t xml:space="preserve">: </w:t>
      </w:r>
    </w:p>
    <w:p w:rsidR="009C37BF" w:rsidRPr="00250C62" w:rsidRDefault="008A1980" w:rsidP="00AE466B">
      <w:pPr>
        <w:pStyle w:val="Ttulo2"/>
        <w:keepNext w:val="0"/>
        <w:keepLines/>
        <w:widowControl w:val="0"/>
        <w:numPr>
          <w:ilvl w:val="0"/>
          <w:numId w:val="23"/>
        </w:numPr>
        <w:tabs>
          <w:tab w:val="clear" w:pos="1701"/>
        </w:tabs>
        <w:suppressAutoHyphens/>
        <w:autoSpaceDN w:val="0"/>
        <w:spacing w:before="120" w:after="120"/>
        <w:ind w:right="0"/>
        <w:jc w:val="both"/>
        <w:textAlignment w:val="baseline"/>
        <w:rPr>
          <w:rFonts w:ascii="Calibri" w:hAnsi="Calibri" w:cs="Calibri"/>
          <w:b w:val="0"/>
          <w:bCs w:val="0"/>
          <w:color w:val="auto"/>
        </w:rPr>
      </w:pPr>
      <w:r w:rsidRPr="00250C62">
        <w:rPr>
          <w:rFonts w:ascii="Calibri" w:hAnsi="Calibri" w:cs="Calibri"/>
          <w:b w:val="0"/>
          <w:bCs w:val="0"/>
          <w:color w:val="auto"/>
        </w:rPr>
        <w:t xml:space="preserve">Advertência </w:t>
      </w:r>
    </w:p>
    <w:p w:rsidR="009C37BF" w:rsidRDefault="008A1980" w:rsidP="00AE466B">
      <w:pPr>
        <w:pStyle w:val="Ttulo2"/>
        <w:keepNext w:val="0"/>
        <w:keepLines/>
        <w:widowControl w:val="0"/>
        <w:numPr>
          <w:ilvl w:val="0"/>
          <w:numId w:val="23"/>
        </w:numPr>
        <w:tabs>
          <w:tab w:val="clear" w:pos="1701"/>
        </w:tabs>
        <w:suppressAutoHyphens/>
        <w:autoSpaceDN w:val="0"/>
        <w:spacing w:before="120" w:after="120"/>
        <w:ind w:right="0"/>
        <w:jc w:val="both"/>
        <w:textAlignment w:val="baseline"/>
        <w:rPr>
          <w:rFonts w:ascii="Calibri" w:hAnsi="Calibri" w:cs="Calibri"/>
          <w:b w:val="0"/>
          <w:color w:val="auto"/>
        </w:rPr>
      </w:pPr>
      <w:r w:rsidRPr="00250C62">
        <w:rPr>
          <w:rFonts w:ascii="Calibri" w:hAnsi="Calibri" w:cs="Calibri"/>
          <w:b w:val="0"/>
          <w:color w:val="auto"/>
        </w:rPr>
        <w:lastRenderedPageBreak/>
        <w:t xml:space="preserve">Multa </w:t>
      </w:r>
      <w:r w:rsidR="009C37BF" w:rsidRPr="00250C62">
        <w:rPr>
          <w:rFonts w:ascii="Calibri" w:hAnsi="Calibri" w:cs="Calibri"/>
          <w:b w:val="0"/>
          <w:color w:val="auto"/>
        </w:rPr>
        <w:t xml:space="preserve">a ser calculada </w:t>
      </w:r>
      <w:r w:rsidRPr="00250C62">
        <w:rPr>
          <w:rFonts w:ascii="Calibri" w:hAnsi="Calibri" w:cs="Calibri"/>
          <w:b w:val="0"/>
          <w:color w:val="auto"/>
        </w:rPr>
        <w:t xml:space="preserve">sobre </w:t>
      </w:r>
      <w:r w:rsidRPr="00250C62">
        <w:rPr>
          <w:rFonts w:ascii="Calibri" w:hAnsi="Calibri" w:cs="Calibri"/>
          <w:b w:val="0"/>
          <w:color w:val="auto"/>
          <w:u w:val="single"/>
        </w:rPr>
        <w:t>o valor mensal do contrato</w:t>
      </w:r>
      <w:r w:rsidR="00012350" w:rsidRPr="00250C62">
        <w:rPr>
          <w:rFonts w:ascii="Calibri" w:hAnsi="Calibri" w:cs="Calibri"/>
          <w:b w:val="0"/>
          <w:color w:val="auto"/>
          <w:u w:val="single"/>
        </w:rPr>
        <w:t xml:space="preserve"> </w:t>
      </w:r>
      <w:r w:rsidR="00012350" w:rsidRPr="00577951">
        <w:rPr>
          <w:rFonts w:ascii="Calibri" w:hAnsi="Calibri" w:cs="Calibri"/>
          <w:b w:val="0"/>
          <w:color w:val="auto"/>
        </w:rPr>
        <w:t>do mês em que ocorreu a infração</w:t>
      </w:r>
      <w:r w:rsidRPr="00577951">
        <w:rPr>
          <w:rFonts w:ascii="Calibri" w:hAnsi="Calibri" w:cs="Calibri"/>
          <w:b w:val="0"/>
          <w:color w:val="auto"/>
        </w:rPr>
        <w:t xml:space="preserve">, </w:t>
      </w:r>
      <w:r w:rsidR="009C37BF" w:rsidRPr="00577951">
        <w:rPr>
          <w:rFonts w:ascii="Calibri" w:hAnsi="Calibri" w:cs="Calibri"/>
          <w:b w:val="0"/>
          <w:color w:val="auto"/>
        </w:rPr>
        <w:t>em conformidade com a</w:t>
      </w:r>
      <w:r w:rsidR="00D61A35" w:rsidRPr="00577951">
        <w:rPr>
          <w:rFonts w:ascii="Calibri" w:hAnsi="Calibri" w:cs="Calibri"/>
          <w:b w:val="0"/>
          <w:color w:val="auto"/>
        </w:rPr>
        <w:t>s</w:t>
      </w:r>
      <w:r w:rsidR="009C37BF" w:rsidRPr="00250C62">
        <w:rPr>
          <w:rFonts w:ascii="Calibri" w:hAnsi="Calibri" w:cs="Calibri"/>
          <w:b w:val="0"/>
          <w:color w:val="auto"/>
        </w:rPr>
        <w:t xml:space="preserve"> tabela</w:t>
      </w:r>
      <w:r w:rsidR="00D61A35">
        <w:rPr>
          <w:rFonts w:ascii="Calibri" w:hAnsi="Calibri" w:cs="Calibri"/>
          <w:b w:val="0"/>
          <w:color w:val="auto"/>
        </w:rPr>
        <w:t>s</w:t>
      </w:r>
      <w:r w:rsidR="009C37BF" w:rsidRPr="00250C62">
        <w:rPr>
          <w:rFonts w:ascii="Calibri" w:hAnsi="Calibri" w:cs="Calibri"/>
          <w:b w:val="0"/>
          <w:color w:val="auto"/>
        </w:rPr>
        <w:t xml:space="preserve"> de infração, a qual será descontada dos pagamentos eventualmente devidos pela Administração ou, ainda, cobrada judicialmente.</w:t>
      </w:r>
      <w:r w:rsidR="00577951">
        <w:rPr>
          <w:rFonts w:ascii="Calibri" w:hAnsi="Calibri" w:cs="Calibri"/>
          <w:b w:val="0"/>
          <w:color w:val="auto"/>
        </w:rPr>
        <w:t xml:space="preserve"> </w:t>
      </w:r>
      <w:r w:rsidR="00577951" w:rsidRPr="00577951">
        <w:rPr>
          <w:rFonts w:ascii="Calibri" w:hAnsi="Calibri" w:cs="Calibri"/>
          <w:b w:val="0"/>
          <w:color w:val="auto"/>
        </w:rPr>
        <w:t xml:space="preserve">Entenda-se como valor mensal do contrato o valor apresentado na proposta da CONTRATADA, considerando </w:t>
      </w:r>
      <w:r w:rsidR="00577951">
        <w:rPr>
          <w:rFonts w:ascii="Calibri" w:hAnsi="Calibri" w:cs="Calibri"/>
          <w:b w:val="0"/>
          <w:color w:val="auto"/>
        </w:rPr>
        <w:t xml:space="preserve">a consecução </w:t>
      </w:r>
      <w:r w:rsidR="00577951" w:rsidRPr="00577951">
        <w:rPr>
          <w:rFonts w:ascii="Calibri" w:hAnsi="Calibri" w:cs="Calibri"/>
          <w:b w:val="0"/>
          <w:color w:val="auto"/>
        </w:rPr>
        <w:t>de todos os níveis de serviço.</w:t>
      </w:r>
    </w:p>
    <w:p w:rsidR="00F732B1" w:rsidRPr="00030032" w:rsidRDefault="00F732B1" w:rsidP="00F732B1">
      <w:pPr>
        <w:pStyle w:val="Cabealho"/>
        <w:numPr>
          <w:ilvl w:val="0"/>
          <w:numId w:val="23"/>
        </w:numPr>
        <w:tabs>
          <w:tab w:val="clear" w:pos="4419"/>
          <w:tab w:val="clear" w:pos="8838"/>
          <w:tab w:val="left" w:pos="1701"/>
        </w:tabs>
        <w:spacing w:after="120"/>
        <w:rPr>
          <w:rFonts w:asciiTheme="minorHAnsi" w:hAnsiTheme="minorHAnsi"/>
          <w:color w:val="000000" w:themeColor="text1"/>
        </w:rPr>
      </w:pPr>
      <w:r>
        <w:rPr>
          <w:rFonts w:asciiTheme="minorHAnsi" w:hAnsiTheme="minorHAnsi"/>
          <w:color w:val="000000" w:themeColor="text1"/>
        </w:rPr>
        <w:t>Multa de 3</w:t>
      </w:r>
      <w:r w:rsidRPr="00030032">
        <w:rPr>
          <w:rFonts w:asciiTheme="minorHAnsi" w:hAnsiTheme="minorHAnsi"/>
          <w:color w:val="000000" w:themeColor="text1"/>
        </w:rPr>
        <w:t>% (</w:t>
      </w:r>
      <w:r>
        <w:rPr>
          <w:rFonts w:asciiTheme="minorHAnsi" w:hAnsiTheme="minorHAnsi"/>
          <w:color w:val="000000" w:themeColor="text1"/>
        </w:rPr>
        <w:t>três</w:t>
      </w:r>
      <w:r w:rsidRPr="00030032">
        <w:rPr>
          <w:rFonts w:asciiTheme="minorHAnsi" w:hAnsiTheme="minorHAnsi"/>
          <w:color w:val="000000" w:themeColor="text1"/>
        </w:rPr>
        <w:t xml:space="preserve"> </w:t>
      </w:r>
      <w:r>
        <w:rPr>
          <w:rFonts w:asciiTheme="minorHAnsi" w:hAnsiTheme="minorHAnsi"/>
          <w:color w:val="000000" w:themeColor="text1"/>
        </w:rPr>
        <w:t>por cento</w:t>
      </w:r>
      <w:r w:rsidRPr="00030032">
        <w:rPr>
          <w:rFonts w:asciiTheme="minorHAnsi" w:hAnsiTheme="minorHAnsi"/>
          <w:color w:val="000000" w:themeColor="text1"/>
        </w:rPr>
        <w:t xml:space="preserve">) sobre o valor mensal do contrato, para cada indicador de nível de serviço que apresente discrepância superior a 10% (dez por cento) em relação à meta prevista em 3 </w:t>
      </w:r>
      <w:r w:rsidR="00634705">
        <w:rPr>
          <w:rFonts w:asciiTheme="minorHAnsi" w:hAnsiTheme="minorHAnsi"/>
          <w:color w:val="000000" w:themeColor="text1"/>
        </w:rPr>
        <w:t xml:space="preserve">(três) </w:t>
      </w:r>
      <w:r w:rsidRPr="00030032">
        <w:rPr>
          <w:rFonts w:asciiTheme="minorHAnsi" w:hAnsiTheme="minorHAnsi"/>
          <w:color w:val="000000" w:themeColor="text1"/>
        </w:rPr>
        <w:t xml:space="preserve">medições consecutivas, ou em 3 </w:t>
      </w:r>
      <w:r w:rsidR="00634705">
        <w:rPr>
          <w:rFonts w:asciiTheme="minorHAnsi" w:hAnsiTheme="minorHAnsi"/>
          <w:color w:val="000000" w:themeColor="text1"/>
        </w:rPr>
        <w:t xml:space="preserve">(três) </w:t>
      </w:r>
      <w:r w:rsidRPr="00030032">
        <w:rPr>
          <w:rFonts w:asciiTheme="minorHAnsi" w:hAnsiTheme="minorHAnsi"/>
          <w:color w:val="000000" w:themeColor="text1"/>
        </w:rPr>
        <w:t>medições não consecutivas realizadas no intervalo de 6 meses, limitado a 20% (vinte por cento) s</w:t>
      </w:r>
      <w:r w:rsidR="0099072B">
        <w:rPr>
          <w:rFonts w:asciiTheme="minorHAnsi" w:hAnsiTheme="minorHAnsi"/>
          <w:color w:val="000000" w:themeColor="text1"/>
        </w:rPr>
        <w:t>obre o valor mensal do contrato.</w:t>
      </w:r>
    </w:p>
    <w:p w:rsidR="00F732B1" w:rsidRPr="00F732B1" w:rsidRDefault="00F732B1" w:rsidP="00F732B1"/>
    <w:p w:rsidR="00596A6B" w:rsidRPr="00250C62" w:rsidRDefault="00DC50E7" w:rsidP="00AE466B">
      <w:pPr>
        <w:pStyle w:val="Ttulo2"/>
        <w:keepNext w:val="0"/>
        <w:keepLines/>
        <w:widowControl w:val="0"/>
        <w:numPr>
          <w:ilvl w:val="0"/>
          <w:numId w:val="23"/>
        </w:numPr>
        <w:tabs>
          <w:tab w:val="clear" w:pos="1701"/>
        </w:tabs>
        <w:suppressAutoHyphens/>
        <w:autoSpaceDN w:val="0"/>
        <w:spacing w:before="120" w:after="120"/>
        <w:ind w:right="0"/>
        <w:jc w:val="both"/>
        <w:textAlignment w:val="baseline"/>
        <w:rPr>
          <w:rFonts w:ascii="Calibri" w:hAnsi="Calibri" w:cs="Calibri"/>
          <w:b w:val="0"/>
          <w:color w:val="auto"/>
        </w:rPr>
      </w:pPr>
      <w:r w:rsidRPr="00250C62">
        <w:rPr>
          <w:rFonts w:ascii="Calibri" w:hAnsi="Calibri" w:cs="Calibri"/>
          <w:b w:val="0"/>
          <w:color w:val="auto"/>
        </w:rPr>
        <w:t>Multa</w:t>
      </w:r>
      <w:r w:rsidR="00596A6B" w:rsidRPr="00250C62">
        <w:rPr>
          <w:rFonts w:ascii="Calibri" w:hAnsi="Calibri" w:cs="Calibri"/>
          <w:b w:val="0"/>
          <w:color w:val="auto"/>
        </w:rPr>
        <w:t xml:space="preserve"> de 10% (dez por cento) sobre o </w:t>
      </w:r>
      <w:r w:rsidR="00596A6B" w:rsidRPr="00250C62">
        <w:rPr>
          <w:rFonts w:ascii="Calibri" w:hAnsi="Calibri" w:cs="Calibri"/>
          <w:b w:val="0"/>
          <w:color w:val="auto"/>
          <w:u w:val="single"/>
        </w:rPr>
        <w:t>valor total adjudicado</w:t>
      </w:r>
      <w:r w:rsidR="00596A6B" w:rsidRPr="00250C62">
        <w:rPr>
          <w:rFonts w:ascii="Calibri" w:hAnsi="Calibri" w:cs="Calibri"/>
          <w:b w:val="0"/>
          <w:color w:val="auto"/>
        </w:rPr>
        <w:t>, em caso de inexecução total da obrigação assumida.</w:t>
      </w:r>
    </w:p>
    <w:p w:rsidR="00596A6B" w:rsidRDefault="00596A6B" w:rsidP="00AE466B">
      <w:pPr>
        <w:pStyle w:val="Ttulo2"/>
        <w:keepNext w:val="0"/>
        <w:keepLines/>
        <w:widowControl w:val="0"/>
        <w:numPr>
          <w:ilvl w:val="0"/>
          <w:numId w:val="23"/>
        </w:numPr>
        <w:tabs>
          <w:tab w:val="clear" w:pos="1701"/>
        </w:tabs>
        <w:suppressAutoHyphens/>
        <w:autoSpaceDN w:val="0"/>
        <w:spacing w:before="120" w:after="120"/>
        <w:ind w:right="0"/>
        <w:jc w:val="both"/>
        <w:textAlignment w:val="baseline"/>
        <w:rPr>
          <w:rFonts w:ascii="Calibri" w:hAnsi="Calibri" w:cs="Calibri"/>
          <w:b w:val="0"/>
          <w:color w:val="auto"/>
        </w:rPr>
      </w:pPr>
      <w:r w:rsidRPr="00250C62">
        <w:rPr>
          <w:rFonts w:ascii="Calibri" w:hAnsi="Calibri" w:cs="Calibri"/>
          <w:b w:val="0"/>
          <w:color w:val="auto"/>
        </w:rPr>
        <w:t>Suspensão temporária de participação em licitação e impedimento de contratar com a Administração, por prazo não superior a 02 (dois) anos.</w:t>
      </w:r>
    </w:p>
    <w:p w:rsidR="00596A6B" w:rsidRPr="00250C62" w:rsidRDefault="00596A6B" w:rsidP="00AE466B">
      <w:pPr>
        <w:pStyle w:val="Ttulo2"/>
        <w:keepNext w:val="0"/>
        <w:keepLines/>
        <w:widowControl w:val="0"/>
        <w:numPr>
          <w:ilvl w:val="0"/>
          <w:numId w:val="23"/>
        </w:numPr>
        <w:tabs>
          <w:tab w:val="clear" w:pos="1701"/>
        </w:tabs>
        <w:suppressAutoHyphens/>
        <w:autoSpaceDN w:val="0"/>
        <w:spacing w:before="120" w:after="120"/>
        <w:ind w:right="0"/>
        <w:jc w:val="both"/>
        <w:textAlignment w:val="baseline"/>
        <w:rPr>
          <w:rFonts w:ascii="Calibri" w:hAnsi="Calibri" w:cs="Calibri"/>
          <w:b w:val="0"/>
          <w:color w:val="auto"/>
        </w:rPr>
      </w:pPr>
      <w:r w:rsidRPr="00250C62">
        <w:rPr>
          <w:rFonts w:ascii="Calibri" w:hAnsi="Calibri" w:cs="Calibri"/>
          <w:b w:val="0"/>
          <w:color w:val="auto"/>
        </w:rPr>
        <w:t xml:space="preserve">Declaração de inidoneidade para licitar ou contratar com a Administração Pública enquanto perdurarem os motivos determinantes da punição ou até que seja promovida a reabilitação perante a autoridade que aplicou a sanção, que será concedida sempre que a CONTRATADA ressarcir o Tribunal pelos prejuízos resultantes e </w:t>
      </w:r>
      <w:r w:rsidR="00314DD2" w:rsidRPr="00250C62">
        <w:rPr>
          <w:rFonts w:ascii="Calibri" w:hAnsi="Calibri" w:cs="Calibri"/>
          <w:b w:val="0"/>
          <w:color w:val="auto"/>
        </w:rPr>
        <w:t xml:space="preserve">depois de </w:t>
      </w:r>
      <w:r w:rsidRPr="00250C62">
        <w:rPr>
          <w:rFonts w:ascii="Calibri" w:hAnsi="Calibri" w:cs="Calibri"/>
          <w:b w:val="0"/>
          <w:color w:val="auto"/>
        </w:rPr>
        <w:t>decorrido o prazo da sanção aplicada com base no item anterior.</w:t>
      </w:r>
    </w:p>
    <w:p w:rsidR="00596A6B" w:rsidRPr="00250C62" w:rsidRDefault="00596A6B" w:rsidP="00AE466B">
      <w:pPr>
        <w:pStyle w:val="Ttulo2"/>
        <w:keepNext w:val="0"/>
        <w:keepLines/>
        <w:widowControl w:val="0"/>
        <w:numPr>
          <w:ilvl w:val="1"/>
          <w:numId w:val="9"/>
        </w:numPr>
        <w:tabs>
          <w:tab w:val="clear" w:pos="1701"/>
        </w:tabs>
        <w:suppressAutoHyphens/>
        <w:autoSpaceDN w:val="0"/>
        <w:spacing w:before="120" w:after="120"/>
        <w:ind w:right="0"/>
        <w:jc w:val="both"/>
        <w:textAlignment w:val="baseline"/>
        <w:rPr>
          <w:rFonts w:ascii="Calibri" w:hAnsi="Calibri" w:cs="Calibri"/>
          <w:b w:val="0"/>
          <w:color w:val="auto"/>
        </w:rPr>
      </w:pPr>
      <w:r w:rsidRPr="00250C62">
        <w:rPr>
          <w:rFonts w:ascii="Calibri" w:hAnsi="Calibri" w:cs="Calibri"/>
          <w:b w:val="0"/>
          <w:color w:val="auto"/>
        </w:rPr>
        <w:t>Nos casos de inexecução total do Contrato, por culpa exclusiva da CONTRATADA, cabe a aplicação de penalidade de suspensão temporária do direto de contratar com a Administração Pública.</w:t>
      </w:r>
    </w:p>
    <w:p w:rsidR="00596A6B" w:rsidRPr="00250C62" w:rsidRDefault="00C7632C" w:rsidP="00AE466B">
      <w:pPr>
        <w:pStyle w:val="Ttulo2"/>
        <w:keepNext w:val="0"/>
        <w:keepLines/>
        <w:widowControl w:val="0"/>
        <w:numPr>
          <w:ilvl w:val="1"/>
          <w:numId w:val="9"/>
        </w:numPr>
        <w:tabs>
          <w:tab w:val="clear" w:pos="1701"/>
        </w:tabs>
        <w:suppressAutoHyphens/>
        <w:autoSpaceDN w:val="0"/>
        <w:spacing w:before="120" w:after="120"/>
        <w:ind w:right="0"/>
        <w:jc w:val="both"/>
        <w:textAlignment w:val="baseline"/>
        <w:rPr>
          <w:rFonts w:ascii="Calibri" w:hAnsi="Calibri" w:cs="Calibri"/>
          <w:b w:val="0"/>
          <w:color w:val="auto"/>
        </w:rPr>
      </w:pPr>
      <w:r w:rsidRPr="00250C62">
        <w:rPr>
          <w:rFonts w:ascii="Calibri" w:hAnsi="Calibri" w:cs="Calibri"/>
          <w:b w:val="0"/>
          <w:color w:val="auto"/>
        </w:rPr>
        <w:t>Nos casos de fraude na execução do Contrato cabe a declaração de inidoneidade para licitar ou contratar com a Administração Pública.</w:t>
      </w:r>
    </w:p>
    <w:p w:rsidR="00C7632C" w:rsidRPr="00250C62" w:rsidRDefault="00C7632C" w:rsidP="00AE466B">
      <w:pPr>
        <w:pStyle w:val="Ttulo2"/>
        <w:keepNext w:val="0"/>
        <w:keepLines/>
        <w:widowControl w:val="0"/>
        <w:numPr>
          <w:ilvl w:val="1"/>
          <w:numId w:val="9"/>
        </w:numPr>
        <w:tabs>
          <w:tab w:val="clear" w:pos="1701"/>
        </w:tabs>
        <w:suppressAutoHyphens/>
        <w:autoSpaceDN w:val="0"/>
        <w:spacing w:before="120" w:after="120"/>
        <w:ind w:right="0"/>
        <w:jc w:val="both"/>
        <w:textAlignment w:val="baseline"/>
        <w:rPr>
          <w:rFonts w:ascii="Calibri" w:hAnsi="Calibri" w:cs="Calibri"/>
          <w:b w:val="0"/>
          <w:color w:val="auto"/>
        </w:rPr>
      </w:pPr>
      <w:r w:rsidRPr="00250C62">
        <w:rPr>
          <w:rFonts w:ascii="Calibri" w:hAnsi="Calibri" w:cs="Calibri"/>
          <w:b w:val="0"/>
          <w:color w:val="auto"/>
        </w:rPr>
        <w:t>As multas serão aplicadas</w:t>
      </w:r>
      <w:r w:rsidR="0036519A" w:rsidRPr="00250C62">
        <w:rPr>
          <w:rFonts w:ascii="Calibri" w:hAnsi="Calibri" w:cs="Calibri"/>
          <w:b w:val="0"/>
          <w:color w:val="auto"/>
        </w:rPr>
        <w:t>, até o limite de 20% do valor mensal do contrato,</w:t>
      </w:r>
      <w:r w:rsidRPr="00250C62">
        <w:rPr>
          <w:rFonts w:ascii="Calibri" w:hAnsi="Calibri" w:cs="Calibri"/>
          <w:b w:val="0"/>
          <w:color w:val="auto"/>
        </w:rPr>
        <w:t xml:space="preserve"> sem prejuízo de glosas efetuadas </w:t>
      </w:r>
      <w:r w:rsidR="004208DA" w:rsidRPr="00250C62">
        <w:rPr>
          <w:rFonts w:ascii="Calibri" w:hAnsi="Calibri" w:cs="Calibri"/>
          <w:b w:val="0"/>
          <w:color w:val="auto"/>
        </w:rPr>
        <w:t>por descumprimento dos níveis mínimos de serviço exigidos.</w:t>
      </w:r>
      <w:r w:rsidRPr="00250C62">
        <w:rPr>
          <w:rFonts w:ascii="Calibri" w:hAnsi="Calibri" w:cs="Calibri"/>
          <w:b w:val="0"/>
          <w:color w:val="auto"/>
        </w:rPr>
        <w:t xml:space="preserve"> Para efeito de aplicação de multas, serão atribuídos graus de severidade, conforme as tabelas a seguir:</w:t>
      </w:r>
    </w:p>
    <w:p w:rsidR="00C7632C" w:rsidRPr="00250C62" w:rsidRDefault="00C7632C" w:rsidP="00C7632C"/>
    <w:p w:rsidR="00D15744" w:rsidRDefault="00D15744" w:rsidP="00CB5EA5">
      <w:pPr>
        <w:spacing w:before="120" w:after="120"/>
        <w:ind w:left="708" w:firstLine="708"/>
        <w:rPr>
          <w:rFonts w:asciiTheme="minorHAnsi" w:hAnsiTheme="minorHAnsi"/>
          <w:b/>
          <w:bCs/>
          <w:sz w:val="24"/>
          <w:szCs w:val="24"/>
        </w:rPr>
      </w:pPr>
      <w:r w:rsidRPr="00250C62">
        <w:rPr>
          <w:rFonts w:asciiTheme="minorHAnsi" w:hAnsiTheme="minorHAnsi"/>
          <w:b/>
          <w:bCs/>
          <w:sz w:val="24"/>
          <w:szCs w:val="24"/>
        </w:rPr>
        <w:t xml:space="preserve">Tabela de </w:t>
      </w:r>
      <w:r w:rsidR="001C6E28">
        <w:rPr>
          <w:rFonts w:asciiTheme="minorHAnsi" w:hAnsiTheme="minorHAnsi"/>
          <w:b/>
          <w:bCs/>
          <w:sz w:val="24"/>
          <w:szCs w:val="24"/>
        </w:rPr>
        <w:t>multas por grau de infração</w:t>
      </w:r>
    </w:p>
    <w:tbl>
      <w:tblPr>
        <w:tblW w:w="7688" w:type="dxa"/>
        <w:tblInd w:w="11" w:type="dxa"/>
        <w:tblLayout w:type="fixed"/>
        <w:tblCellMar>
          <w:left w:w="0" w:type="dxa"/>
          <w:right w:w="0" w:type="dxa"/>
        </w:tblCellMar>
        <w:tblLook w:val="0000"/>
      </w:tblPr>
      <w:tblGrid>
        <w:gridCol w:w="1265"/>
        <w:gridCol w:w="6423"/>
      </w:tblGrid>
      <w:tr w:rsidR="001C6E28" w:rsidTr="00C423B8">
        <w:trPr>
          <w:trHeight w:hRule="exact" w:val="382"/>
        </w:trPr>
        <w:tc>
          <w:tcPr>
            <w:tcW w:w="1265" w:type="dxa"/>
            <w:tcBorders>
              <w:top w:val="single" w:sz="12" w:space="0" w:color="auto"/>
              <w:left w:val="single" w:sz="12" w:space="0" w:color="auto"/>
              <w:bottom w:val="single" w:sz="12" w:space="0" w:color="auto"/>
              <w:right w:val="single" w:sz="12" w:space="0" w:color="auto"/>
            </w:tcBorders>
            <w:shd w:val="pct5" w:color="auto" w:fill="auto"/>
            <w:vAlign w:val="center"/>
          </w:tcPr>
          <w:p w:rsidR="001C6E28" w:rsidRPr="00CB5EA5" w:rsidRDefault="001C6E28" w:rsidP="001E2030">
            <w:pPr>
              <w:kinsoku w:val="0"/>
              <w:overflowPunct w:val="0"/>
              <w:spacing w:after="64" w:line="276" w:lineRule="exact"/>
              <w:jc w:val="center"/>
              <w:textAlignment w:val="baseline"/>
              <w:rPr>
                <w:rFonts w:asciiTheme="minorHAnsi" w:hAnsiTheme="minorHAnsi"/>
                <w:b/>
                <w:color w:val="000000"/>
                <w:sz w:val="24"/>
                <w:szCs w:val="24"/>
              </w:rPr>
            </w:pPr>
            <w:r w:rsidRPr="00CB5EA5">
              <w:rPr>
                <w:rFonts w:asciiTheme="minorHAnsi" w:hAnsiTheme="minorHAnsi"/>
                <w:b/>
                <w:color w:val="000000"/>
                <w:sz w:val="24"/>
                <w:szCs w:val="24"/>
              </w:rPr>
              <w:t>Grau</w:t>
            </w:r>
          </w:p>
        </w:tc>
        <w:tc>
          <w:tcPr>
            <w:tcW w:w="6423" w:type="dxa"/>
            <w:tcBorders>
              <w:top w:val="single" w:sz="12" w:space="0" w:color="auto"/>
              <w:left w:val="single" w:sz="12" w:space="0" w:color="auto"/>
              <w:bottom w:val="single" w:sz="12" w:space="0" w:color="auto"/>
              <w:right w:val="single" w:sz="12" w:space="0" w:color="auto"/>
            </w:tcBorders>
            <w:shd w:val="pct5" w:color="auto" w:fill="auto"/>
            <w:vAlign w:val="center"/>
          </w:tcPr>
          <w:p w:rsidR="001C6E28" w:rsidRPr="00CB5EA5" w:rsidRDefault="001C6E28" w:rsidP="001E2030">
            <w:pPr>
              <w:kinsoku w:val="0"/>
              <w:overflowPunct w:val="0"/>
              <w:spacing w:after="64" w:line="276" w:lineRule="exact"/>
              <w:ind w:left="77"/>
              <w:textAlignment w:val="baseline"/>
              <w:rPr>
                <w:rFonts w:asciiTheme="minorHAnsi" w:hAnsiTheme="minorHAnsi"/>
                <w:b/>
                <w:color w:val="000000"/>
                <w:sz w:val="24"/>
                <w:szCs w:val="24"/>
              </w:rPr>
            </w:pPr>
            <w:r w:rsidRPr="00CB5EA5">
              <w:rPr>
                <w:rFonts w:asciiTheme="minorHAnsi" w:hAnsiTheme="minorHAnsi"/>
                <w:b/>
                <w:color w:val="000000"/>
                <w:sz w:val="24"/>
                <w:szCs w:val="24"/>
              </w:rPr>
              <w:t>Correspondência</w:t>
            </w:r>
          </w:p>
        </w:tc>
      </w:tr>
      <w:tr w:rsidR="00CB5EA5" w:rsidTr="00C423B8">
        <w:trPr>
          <w:trHeight w:hRule="exact" w:val="371"/>
        </w:trPr>
        <w:tc>
          <w:tcPr>
            <w:tcW w:w="1265" w:type="dxa"/>
            <w:tcBorders>
              <w:top w:val="single" w:sz="12" w:space="0" w:color="auto"/>
              <w:left w:val="single" w:sz="9" w:space="0" w:color="auto"/>
              <w:bottom w:val="single" w:sz="9" w:space="0" w:color="auto"/>
              <w:right w:val="single" w:sz="9" w:space="0" w:color="auto"/>
            </w:tcBorders>
            <w:vAlign w:val="center"/>
          </w:tcPr>
          <w:p w:rsidR="00CB5EA5" w:rsidRPr="00CB5EA5" w:rsidRDefault="00CB5EA5" w:rsidP="001E2030">
            <w:pPr>
              <w:kinsoku w:val="0"/>
              <w:overflowPunct w:val="0"/>
              <w:spacing w:before="34" w:after="45" w:line="276" w:lineRule="exact"/>
              <w:jc w:val="center"/>
              <w:textAlignment w:val="baseline"/>
              <w:rPr>
                <w:rFonts w:asciiTheme="minorHAnsi" w:hAnsiTheme="minorHAnsi"/>
                <w:sz w:val="22"/>
                <w:szCs w:val="22"/>
              </w:rPr>
            </w:pPr>
            <w:r w:rsidRPr="00CB5EA5">
              <w:rPr>
                <w:rFonts w:asciiTheme="minorHAnsi" w:hAnsiTheme="minorHAnsi"/>
                <w:sz w:val="22"/>
                <w:szCs w:val="22"/>
              </w:rPr>
              <w:t>01</w:t>
            </w:r>
          </w:p>
        </w:tc>
        <w:tc>
          <w:tcPr>
            <w:tcW w:w="6423" w:type="dxa"/>
            <w:tcBorders>
              <w:top w:val="single" w:sz="12" w:space="0" w:color="auto"/>
              <w:left w:val="single" w:sz="9" w:space="0" w:color="auto"/>
              <w:bottom w:val="single" w:sz="9" w:space="0" w:color="auto"/>
              <w:right w:val="single" w:sz="9" w:space="0" w:color="auto"/>
            </w:tcBorders>
            <w:vAlign w:val="center"/>
          </w:tcPr>
          <w:p w:rsidR="00CB5EA5" w:rsidRPr="001C6E28" w:rsidRDefault="00CB5EA5" w:rsidP="001C6E28">
            <w:pPr>
              <w:kinsoku w:val="0"/>
              <w:overflowPunct w:val="0"/>
              <w:spacing w:after="64" w:line="276" w:lineRule="exact"/>
              <w:ind w:left="77"/>
              <w:textAlignment w:val="baseline"/>
              <w:rPr>
                <w:rFonts w:asciiTheme="minorHAnsi" w:hAnsiTheme="minorHAnsi"/>
                <w:sz w:val="22"/>
                <w:szCs w:val="22"/>
              </w:rPr>
            </w:pPr>
            <w:r w:rsidRPr="001C6E28">
              <w:rPr>
                <w:rFonts w:asciiTheme="minorHAnsi" w:hAnsiTheme="minorHAnsi"/>
                <w:sz w:val="22"/>
                <w:szCs w:val="22"/>
              </w:rPr>
              <w:t>0,2% (zero vírgula dois por cento)</w:t>
            </w:r>
          </w:p>
        </w:tc>
      </w:tr>
      <w:tr w:rsidR="001C6E28" w:rsidTr="00C423B8">
        <w:trPr>
          <w:trHeight w:hRule="exact" w:val="371"/>
        </w:trPr>
        <w:tc>
          <w:tcPr>
            <w:tcW w:w="1265" w:type="dxa"/>
            <w:tcBorders>
              <w:top w:val="single" w:sz="9" w:space="0" w:color="auto"/>
              <w:left w:val="single" w:sz="9" w:space="0" w:color="auto"/>
              <w:bottom w:val="single" w:sz="9" w:space="0" w:color="auto"/>
              <w:right w:val="single" w:sz="9" w:space="0" w:color="auto"/>
            </w:tcBorders>
            <w:vAlign w:val="center"/>
          </w:tcPr>
          <w:p w:rsidR="001C6E28" w:rsidRPr="00CB5EA5" w:rsidRDefault="001C6E28" w:rsidP="001E2030">
            <w:pPr>
              <w:kinsoku w:val="0"/>
              <w:overflowPunct w:val="0"/>
              <w:spacing w:before="34" w:after="45" w:line="276" w:lineRule="exact"/>
              <w:jc w:val="center"/>
              <w:textAlignment w:val="baseline"/>
              <w:rPr>
                <w:rFonts w:asciiTheme="minorHAnsi" w:hAnsiTheme="minorHAnsi"/>
                <w:sz w:val="22"/>
                <w:szCs w:val="22"/>
              </w:rPr>
            </w:pPr>
            <w:r w:rsidRPr="00CB5EA5">
              <w:rPr>
                <w:rFonts w:asciiTheme="minorHAnsi" w:hAnsiTheme="minorHAnsi"/>
                <w:sz w:val="22"/>
                <w:szCs w:val="22"/>
              </w:rPr>
              <w:t>02</w:t>
            </w:r>
          </w:p>
        </w:tc>
        <w:tc>
          <w:tcPr>
            <w:tcW w:w="6423" w:type="dxa"/>
            <w:tcBorders>
              <w:top w:val="single" w:sz="9" w:space="0" w:color="auto"/>
              <w:left w:val="single" w:sz="9" w:space="0" w:color="auto"/>
              <w:bottom w:val="single" w:sz="9" w:space="0" w:color="auto"/>
              <w:right w:val="single" w:sz="9" w:space="0" w:color="auto"/>
            </w:tcBorders>
            <w:vAlign w:val="center"/>
          </w:tcPr>
          <w:p w:rsidR="001C6E28" w:rsidRPr="001C6E28" w:rsidRDefault="001C6E28" w:rsidP="001C6E28">
            <w:pPr>
              <w:kinsoku w:val="0"/>
              <w:overflowPunct w:val="0"/>
              <w:spacing w:after="64" w:line="276" w:lineRule="exact"/>
              <w:ind w:left="77"/>
              <w:textAlignment w:val="baseline"/>
              <w:rPr>
                <w:rFonts w:asciiTheme="minorHAnsi" w:hAnsiTheme="minorHAnsi"/>
                <w:sz w:val="22"/>
                <w:szCs w:val="22"/>
              </w:rPr>
            </w:pPr>
            <w:r w:rsidRPr="001C6E28">
              <w:rPr>
                <w:rFonts w:asciiTheme="minorHAnsi" w:hAnsiTheme="minorHAnsi"/>
                <w:sz w:val="22"/>
                <w:szCs w:val="22"/>
              </w:rPr>
              <w:t>0,4% (zero vírgula quatro por cento)</w:t>
            </w:r>
          </w:p>
        </w:tc>
      </w:tr>
      <w:tr w:rsidR="001C6E28" w:rsidTr="00C423B8">
        <w:trPr>
          <w:trHeight w:hRule="exact" w:val="391"/>
        </w:trPr>
        <w:tc>
          <w:tcPr>
            <w:tcW w:w="1265" w:type="dxa"/>
            <w:tcBorders>
              <w:top w:val="single" w:sz="9" w:space="0" w:color="auto"/>
              <w:left w:val="single" w:sz="9" w:space="0" w:color="auto"/>
              <w:bottom w:val="single" w:sz="9" w:space="0" w:color="auto"/>
              <w:right w:val="single" w:sz="9" w:space="0" w:color="auto"/>
            </w:tcBorders>
            <w:vAlign w:val="center"/>
          </w:tcPr>
          <w:p w:rsidR="001C6E28" w:rsidRPr="00CB5EA5" w:rsidRDefault="001C6E28" w:rsidP="001E2030">
            <w:pPr>
              <w:kinsoku w:val="0"/>
              <w:overflowPunct w:val="0"/>
              <w:spacing w:before="34" w:after="59" w:line="276" w:lineRule="exact"/>
              <w:jc w:val="center"/>
              <w:textAlignment w:val="baseline"/>
              <w:rPr>
                <w:rFonts w:asciiTheme="minorHAnsi" w:hAnsiTheme="minorHAnsi"/>
                <w:sz w:val="22"/>
                <w:szCs w:val="22"/>
              </w:rPr>
            </w:pPr>
            <w:r w:rsidRPr="00CB5EA5">
              <w:rPr>
                <w:rFonts w:asciiTheme="minorHAnsi" w:hAnsiTheme="minorHAnsi"/>
                <w:sz w:val="22"/>
                <w:szCs w:val="22"/>
              </w:rPr>
              <w:t>03</w:t>
            </w:r>
          </w:p>
        </w:tc>
        <w:tc>
          <w:tcPr>
            <w:tcW w:w="6423" w:type="dxa"/>
            <w:tcBorders>
              <w:top w:val="single" w:sz="9" w:space="0" w:color="auto"/>
              <w:left w:val="single" w:sz="9" w:space="0" w:color="auto"/>
              <w:bottom w:val="single" w:sz="9" w:space="0" w:color="auto"/>
              <w:right w:val="single" w:sz="9" w:space="0" w:color="auto"/>
            </w:tcBorders>
            <w:vAlign w:val="center"/>
          </w:tcPr>
          <w:p w:rsidR="001C6E28" w:rsidRPr="001C6E28" w:rsidRDefault="001C6E28" w:rsidP="001C6E28">
            <w:pPr>
              <w:kinsoku w:val="0"/>
              <w:overflowPunct w:val="0"/>
              <w:spacing w:after="64" w:line="276" w:lineRule="exact"/>
              <w:ind w:left="77"/>
              <w:textAlignment w:val="baseline"/>
              <w:rPr>
                <w:rFonts w:asciiTheme="minorHAnsi" w:hAnsiTheme="minorHAnsi"/>
                <w:sz w:val="22"/>
                <w:szCs w:val="22"/>
              </w:rPr>
            </w:pPr>
            <w:r w:rsidRPr="001C6E28">
              <w:rPr>
                <w:rFonts w:asciiTheme="minorHAnsi" w:hAnsiTheme="minorHAnsi"/>
                <w:sz w:val="22"/>
                <w:szCs w:val="22"/>
              </w:rPr>
              <w:t>0,8% (zero vírgula oito por cento)</w:t>
            </w:r>
          </w:p>
        </w:tc>
      </w:tr>
      <w:tr w:rsidR="001C6E28" w:rsidTr="00C423B8">
        <w:trPr>
          <w:trHeight w:hRule="exact" w:val="371"/>
        </w:trPr>
        <w:tc>
          <w:tcPr>
            <w:tcW w:w="1265" w:type="dxa"/>
            <w:tcBorders>
              <w:top w:val="single" w:sz="9" w:space="0" w:color="auto"/>
              <w:left w:val="single" w:sz="9" w:space="0" w:color="auto"/>
              <w:bottom w:val="single" w:sz="9" w:space="0" w:color="auto"/>
              <w:right w:val="single" w:sz="9" w:space="0" w:color="auto"/>
            </w:tcBorders>
            <w:vAlign w:val="center"/>
          </w:tcPr>
          <w:p w:rsidR="001C6E28" w:rsidRPr="00CB5EA5" w:rsidRDefault="001C6E28" w:rsidP="001E2030">
            <w:pPr>
              <w:kinsoku w:val="0"/>
              <w:overflowPunct w:val="0"/>
              <w:spacing w:after="59" w:line="276" w:lineRule="exact"/>
              <w:jc w:val="center"/>
              <w:textAlignment w:val="baseline"/>
              <w:rPr>
                <w:rFonts w:asciiTheme="minorHAnsi" w:hAnsiTheme="minorHAnsi"/>
                <w:sz w:val="22"/>
                <w:szCs w:val="22"/>
              </w:rPr>
            </w:pPr>
            <w:r w:rsidRPr="00CB5EA5">
              <w:rPr>
                <w:rFonts w:asciiTheme="minorHAnsi" w:hAnsiTheme="minorHAnsi"/>
                <w:sz w:val="22"/>
                <w:szCs w:val="22"/>
              </w:rPr>
              <w:t>04</w:t>
            </w:r>
          </w:p>
        </w:tc>
        <w:tc>
          <w:tcPr>
            <w:tcW w:w="6423" w:type="dxa"/>
            <w:tcBorders>
              <w:top w:val="single" w:sz="9" w:space="0" w:color="auto"/>
              <w:left w:val="single" w:sz="9" w:space="0" w:color="auto"/>
              <w:bottom w:val="single" w:sz="9" w:space="0" w:color="auto"/>
              <w:right w:val="single" w:sz="9" w:space="0" w:color="auto"/>
            </w:tcBorders>
            <w:vAlign w:val="center"/>
          </w:tcPr>
          <w:p w:rsidR="001C6E28" w:rsidRPr="001C6E28" w:rsidRDefault="001C6E28" w:rsidP="001C6E28">
            <w:pPr>
              <w:kinsoku w:val="0"/>
              <w:overflowPunct w:val="0"/>
              <w:spacing w:after="64" w:line="276" w:lineRule="exact"/>
              <w:ind w:left="77"/>
              <w:textAlignment w:val="baseline"/>
              <w:rPr>
                <w:rFonts w:asciiTheme="minorHAnsi" w:hAnsiTheme="minorHAnsi"/>
                <w:sz w:val="22"/>
                <w:szCs w:val="22"/>
              </w:rPr>
            </w:pPr>
            <w:r w:rsidRPr="001C6E28">
              <w:rPr>
                <w:rFonts w:asciiTheme="minorHAnsi" w:hAnsiTheme="minorHAnsi"/>
                <w:sz w:val="22"/>
                <w:szCs w:val="22"/>
              </w:rPr>
              <w:t>1,6% (um vírgula seis por cento)</w:t>
            </w:r>
          </w:p>
        </w:tc>
      </w:tr>
      <w:tr w:rsidR="001C6E28" w:rsidTr="00C423B8">
        <w:trPr>
          <w:trHeight w:hRule="exact" w:val="371"/>
        </w:trPr>
        <w:tc>
          <w:tcPr>
            <w:tcW w:w="1265" w:type="dxa"/>
            <w:tcBorders>
              <w:top w:val="single" w:sz="9" w:space="0" w:color="auto"/>
              <w:left w:val="single" w:sz="9" w:space="0" w:color="auto"/>
              <w:bottom w:val="single" w:sz="9" w:space="0" w:color="auto"/>
              <w:right w:val="single" w:sz="9" w:space="0" w:color="auto"/>
            </w:tcBorders>
            <w:vAlign w:val="center"/>
          </w:tcPr>
          <w:p w:rsidR="001C6E28" w:rsidRPr="00CB5EA5" w:rsidRDefault="001C6E28" w:rsidP="001E2030">
            <w:pPr>
              <w:kinsoku w:val="0"/>
              <w:overflowPunct w:val="0"/>
              <w:spacing w:before="34" w:after="40" w:line="276" w:lineRule="exact"/>
              <w:jc w:val="center"/>
              <w:textAlignment w:val="baseline"/>
              <w:rPr>
                <w:rFonts w:asciiTheme="minorHAnsi" w:hAnsiTheme="minorHAnsi"/>
                <w:sz w:val="22"/>
                <w:szCs w:val="22"/>
              </w:rPr>
            </w:pPr>
            <w:r w:rsidRPr="00CB5EA5">
              <w:rPr>
                <w:rFonts w:asciiTheme="minorHAnsi" w:hAnsiTheme="minorHAnsi"/>
                <w:sz w:val="22"/>
                <w:szCs w:val="22"/>
              </w:rPr>
              <w:t>05</w:t>
            </w:r>
          </w:p>
        </w:tc>
        <w:tc>
          <w:tcPr>
            <w:tcW w:w="6423" w:type="dxa"/>
            <w:tcBorders>
              <w:top w:val="single" w:sz="9" w:space="0" w:color="auto"/>
              <w:left w:val="single" w:sz="9" w:space="0" w:color="auto"/>
              <w:bottom w:val="single" w:sz="9" w:space="0" w:color="auto"/>
              <w:right w:val="single" w:sz="9" w:space="0" w:color="auto"/>
            </w:tcBorders>
            <w:vAlign w:val="center"/>
          </w:tcPr>
          <w:p w:rsidR="001C6E28" w:rsidRPr="001C6E28" w:rsidRDefault="001C6E28" w:rsidP="001C6E28">
            <w:pPr>
              <w:kinsoku w:val="0"/>
              <w:overflowPunct w:val="0"/>
              <w:spacing w:after="64" w:line="276" w:lineRule="exact"/>
              <w:ind w:left="77"/>
              <w:textAlignment w:val="baseline"/>
              <w:rPr>
                <w:rFonts w:asciiTheme="minorHAnsi" w:hAnsiTheme="minorHAnsi"/>
                <w:sz w:val="22"/>
                <w:szCs w:val="22"/>
              </w:rPr>
            </w:pPr>
            <w:r w:rsidRPr="001C6E28">
              <w:rPr>
                <w:rFonts w:asciiTheme="minorHAnsi" w:hAnsiTheme="minorHAnsi"/>
                <w:sz w:val="22"/>
                <w:szCs w:val="22"/>
              </w:rPr>
              <w:t>3,2% (três vírgula dois por cento)</w:t>
            </w:r>
          </w:p>
        </w:tc>
      </w:tr>
      <w:tr w:rsidR="001C6E28" w:rsidTr="00C423B8">
        <w:trPr>
          <w:trHeight w:hRule="exact" w:val="382"/>
        </w:trPr>
        <w:tc>
          <w:tcPr>
            <w:tcW w:w="1265" w:type="dxa"/>
            <w:tcBorders>
              <w:top w:val="single" w:sz="9" w:space="0" w:color="auto"/>
              <w:left w:val="single" w:sz="9" w:space="0" w:color="auto"/>
              <w:bottom w:val="single" w:sz="9" w:space="0" w:color="auto"/>
              <w:right w:val="single" w:sz="9" w:space="0" w:color="auto"/>
            </w:tcBorders>
            <w:vAlign w:val="center"/>
          </w:tcPr>
          <w:p w:rsidR="001C6E28" w:rsidRPr="00CB5EA5" w:rsidRDefault="001C6E28" w:rsidP="001E2030">
            <w:pPr>
              <w:kinsoku w:val="0"/>
              <w:overflowPunct w:val="0"/>
              <w:spacing w:before="34" w:after="55" w:line="276" w:lineRule="exact"/>
              <w:jc w:val="center"/>
              <w:textAlignment w:val="baseline"/>
              <w:rPr>
                <w:rFonts w:asciiTheme="minorHAnsi" w:hAnsiTheme="minorHAnsi"/>
                <w:sz w:val="22"/>
                <w:szCs w:val="22"/>
              </w:rPr>
            </w:pPr>
            <w:r w:rsidRPr="00CB5EA5">
              <w:rPr>
                <w:rFonts w:asciiTheme="minorHAnsi" w:hAnsiTheme="minorHAnsi"/>
                <w:sz w:val="22"/>
                <w:szCs w:val="22"/>
              </w:rPr>
              <w:t>06</w:t>
            </w:r>
          </w:p>
        </w:tc>
        <w:tc>
          <w:tcPr>
            <w:tcW w:w="6423" w:type="dxa"/>
            <w:tcBorders>
              <w:top w:val="single" w:sz="9" w:space="0" w:color="auto"/>
              <w:left w:val="single" w:sz="9" w:space="0" w:color="auto"/>
              <w:bottom w:val="single" w:sz="9" w:space="0" w:color="auto"/>
              <w:right w:val="single" w:sz="9" w:space="0" w:color="auto"/>
            </w:tcBorders>
            <w:vAlign w:val="center"/>
          </w:tcPr>
          <w:p w:rsidR="001C6E28" w:rsidRPr="001C6E28" w:rsidRDefault="00CB5EA5" w:rsidP="00CB5EA5">
            <w:pPr>
              <w:kinsoku w:val="0"/>
              <w:overflowPunct w:val="0"/>
              <w:spacing w:after="64" w:line="276" w:lineRule="exact"/>
              <w:ind w:left="77"/>
              <w:textAlignment w:val="baseline"/>
              <w:rPr>
                <w:rFonts w:asciiTheme="minorHAnsi" w:hAnsiTheme="minorHAnsi"/>
                <w:sz w:val="22"/>
                <w:szCs w:val="22"/>
              </w:rPr>
            </w:pPr>
            <w:r>
              <w:rPr>
                <w:rFonts w:asciiTheme="minorHAnsi" w:hAnsiTheme="minorHAnsi"/>
                <w:sz w:val="22"/>
                <w:szCs w:val="22"/>
              </w:rPr>
              <w:t>4,0% (quatro por cento</w:t>
            </w:r>
            <w:r w:rsidR="001C6E28" w:rsidRPr="001C6E28">
              <w:rPr>
                <w:rFonts w:asciiTheme="minorHAnsi" w:hAnsiTheme="minorHAnsi"/>
                <w:sz w:val="22"/>
                <w:szCs w:val="22"/>
              </w:rPr>
              <w:t>)</w:t>
            </w:r>
          </w:p>
        </w:tc>
      </w:tr>
    </w:tbl>
    <w:p w:rsidR="001C6E28" w:rsidRDefault="001C6E28" w:rsidP="00CB5EA5">
      <w:pPr>
        <w:spacing w:before="120" w:after="120"/>
        <w:ind w:left="2124" w:firstLine="708"/>
        <w:rPr>
          <w:rFonts w:asciiTheme="minorHAnsi" w:hAnsiTheme="minorHAnsi"/>
          <w:b/>
          <w:bCs/>
          <w:sz w:val="24"/>
          <w:szCs w:val="24"/>
        </w:rPr>
      </w:pPr>
      <w:r w:rsidRPr="00250C62">
        <w:rPr>
          <w:rFonts w:asciiTheme="minorHAnsi" w:hAnsiTheme="minorHAnsi"/>
          <w:b/>
          <w:bCs/>
          <w:sz w:val="24"/>
          <w:szCs w:val="24"/>
        </w:rPr>
        <w:lastRenderedPageBreak/>
        <w:t>Tabela de infrações</w:t>
      </w:r>
    </w:p>
    <w:tbl>
      <w:tblPr>
        <w:tblW w:w="7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ayout w:type="fixed"/>
        <w:tblCellMar>
          <w:left w:w="70" w:type="dxa"/>
          <w:right w:w="70" w:type="dxa"/>
        </w:tblCellMar>
        <w:tblLook w:val="0000"/>
      </w:tblPr>
      <w:tblGrid>
        <w:gridCol w:w="759"/>
        <w:gridCol w:w="5974"/>
        <w:gridCol w:w="1115"/>
      </w:tblGrid>
      <w:tr w:rsidR="00C7632C" w:rsidRPr="00250C62" w:rsidTr="00D526AF">
        <w:trPr>
          <w:trHeight w:val="356"/>
        </w:trPr>
        <w:tc>
          <w:tcPr>
            <w:tcW w:w="759" w:type="dxa"/>
            <w:tcBorders>
              <w:bottom w:val="single" w:sz="4" w:space="0" w:color="auto"/>
            </w:tcBorders>
            <w:shd w:val="pct5" w:color="auto" w:fill="auto"/>
            <w:vAlign w:val="center"/>
          </w:tcPr>
          <w:p w:rsidR="00C7632C" w:rsidRPr="00250C62" w:rsidRDefault="00C7632C" w:rsidP="00F6215C">
            <w:pPr>
              <w:pStyle w:val="Ttulo4"/>
              <w:jc w:val="center"/>
              <w:rPr>
                <w:rFonts w:asciiTheme="minorHAnsi" w:hAnsiTheme="minorHAnsi"/>
              </w:rPr>
            </w:pPr>
            <w:r w:rsidRPr="00250C62">
              <w:rPr>
                <w:rFonts w:asciiTheme="minorHAnsi" w:hAnsiTheme="minorHAnsi"/>
              </w:rPr>
              <w:t>Item</w:t>
            </w:r>
          </w:p>
        </w:tc>
        <w:tc>
          <w:tcPr>
            <w:tcW w:w="5974" w:type="dxa"/>
            <w:tcBorders>
              <w:bottom w:val="single" w:sz="4" w:space="0" w:color="auto"/>
            </w:tcBorders>
            <w:shd w:val="pct5" w:color="auto" w:fill="auto"/>
            <w:vAlign w:val="center"/>
          </w:tcPr>
          <w:p w:rsidR="00C7632C" w:rsidRPr="00250C62" w:rsidRDefault="00C7632C" w:rsidP="00F6215C">
            <w:pPr>
              <w:jc w:val="center"/>
              <w:rPr>
                <w:rFonts w:asciiTheme="minorHAnsi" w:hAnsiTheme="minorHAnsi" w:cs="Arial"/>
                <w:b/>
                <w:bCs/>
                <w:sz w:val="24"/>
                <w:szCs w:val="24"/>
              </w:rPr>
            </w:pPr>
            <w:r w:rsidRPr="00250C62">
              <w:rPr>
                <w:rFonts w:asciiTheme="minorHAnsi" w:hAnsiTheme="minorHAnsi" w:cs="Arial"/>
                <w:b/>
                <w:bCs/>
                <w:sz w:val="24"/>
                <w:szCs w:val="24"/>
              </w:rPr>
              <w:t>Descrição da infração</w:t>
            </w:r>
          </w:p>
        </w:tc>
        <w:tc>
          <w:tcPr>
            <w:tcW w:w="1115" w:type="dxa"/>
            <w:tcBorders>
              <w:bottom w:val="single" w:sz="4" w:space="0" w:color="auto"/>
            </w:tcBorders>
            <w:shd w:val="pct5" w:color="auto" w:fill="auto"/>
            <w:vAlign w:val="center"/>
          </w:tcPr>
          <w:p w:rsidR="00C7632C" w:rsidRPr="00250C62" w:rsidRDefault="00C7632C" w:rsidP="00C7632C">
            <w:pPr>
              <w:jc w:val="center"/>
              <w:rPr>
                <w:rFonts w:asciiTheme="minorHAnsi" w:hAnsiTheme="minorHAnsi" w:cs="Arial"/>
                <w:b/>
                <w:bCs/>
                <w:sz w:val="24"/>
                <w:szCs w:val="24"/>
              </w:rPr>
            </w:pPr>
            <w:r w:rsidRPr="00250C62">
              <w:rPr>
                <w:rFonts w:asciiTheme="minorHAnsi" w:hAnsiTheme="minorHAnsi" w:cs="Arial"/>
                <w:b/>
                <w:bCs/>
                <w:sz w:val="24"/>
                <w:szCs w:val="24"/>
              </w:rPr>
              <w:t>Grau</w:t>
            </w:r>
          </w:p>
        </w:tc>
      </w:tr>
      <w:tr w:rsidR="00C7632C" w:rsidRPr="00250C62" w:rsidTr="0075392D">
        <w:trPr>
          <w:trHeight w:val="428"/>
        </w:trPr>
        <w:tc>
          <w:tcPr>
            <w:tcW w:w="759" w:type="dxa"/>
            <w:shd w:val="clear" w:color="auto" w:fill="auto"/>
          </w:tcPr>
          <w:p w:rsidR="00C7632C" w:rsidRPr="00250C62" w:rsidRDefault="00013B37" w:rsidP="003D346E">
            <w:pPr>
              <w:pStyle w:val="Ttulo4"/>
              <w:jc w:val="center"/>
              <w:rPr>
                <w:rFonts w:asciiTheme="minorHAnsi" w:hAnsiTheme="minorHAnsi"/>
                <w:b w:val="0"/>
                <w:bCs w:val="0"/>
                <w:sz w:val="22"/>
                <w:szCs w:val="22"/>
              </w:rPr>
            </w:pPr>
            <w:r w:rsidRPr="00250C62">
              <w:rPr>
                <w:rFonts w:asciiTheme="minorHAnsi" w:hAnsiTheme="minorHAnsi"/>
                <w:b w:val="0"/>
                <w:bCs w:val="0"/>
                <w:sz w:val="22"/>
                <w:szCs w:val="22"/>
              </w:rPr>
              <w:t>01</w:t>
            </w:r>
          </w:p>
        </w:tc>
        <w:tc>
          <w:tcPr>
            <w:tcW w:w="5974" w:type="dxa"/>
            <w:shd w:val="clear" w:color="auto" w:fill="auto"/>
          </w:tcPr>
          <w:p w:rsidR="00C7632C" w:rsidRPr="00250C62" w:rsidRDefault="00C7632C" w:rsidP="00C7632C">
            <w:pPr>
              <w:jc w:val="both"/>
              <w:rPr>
                <w:rFonts w:asciiTheme="minorHAnsi" w:hAnsiTheme="minorHAnsi" w:cs="Arial"/>
                <w:sz w:val="22"/>
                <w:szCs w:val="22"/>
              </w:rPr>
            </w:pPr>
            <w:r w:rsidRPr="00250C62">
              <w:rPr>
                <w:rFonts w:asciiTheme="minorHAnsi" w:hAnsiTheme="minorHAnsi" w:cs="Arial"/>
                <w:sz w:val="22"/>
                <w:szCs w:val="22"/>
              </w:rPr>
              <w:t>Fraudar, manipular ou descaracterizar indicadores ou metas de níveis de serviço por quaisquer subterfúgios, por indicador ou meta de nível de serviço manipulado.</w:t>
            </w:r>
          </w:p>
        </w:tc>
        <w:tc>
          <w:tcPr>
            <w:tcW w:w="1115" w:type="dxa"/>
            <w:shd w:val="clear" w:color="auto" w:fill="auto"/>
            <w:vAlign w:val="center"/>
          </w:tcPr>
          <w:p w:rsidR="00C7632C" w:rsidRPr="00250C62" w:rsidRDefault="00C7632C" w:rsidP="0075392D">
            <w:pPr>
              <w:jc w:val="center"/>
              <w:rPr>
                <w:rFonts w:asciiTheme="minorHAnsi" w:hAnsiTheme="minorHAnsi" w:cs="Arial"/>
                <w:sz w:val="22"/>
                <w:szCs w:val="22"/>
              </w:rPr>
            </w:pPr>
            <w:r w:rsidRPr="00250C62">
              <w:rPr>
                <w:rFonts w:asciiTheme="minorHAnsi" w:hAnsiTheme="minorHAnsi" w:cs="Arial"/>
                <w:sz w:val="22"/>
                <w:szCs w:val="22"/>
              </w:rPr>
              <w:t>06</w:t>
            </w:r>
          </w:p>
        </w:tc>
      </w:tr>
      <w:tr w:rsidR="002024FB" w:rsidRPr="00250C62" w:rsidTr="0075392D">
        <w:trPr>
          <w:trHeight w:val="350"/>
        </w:trPr>
        <w:tc>
          <w:tcPr>
            <w:tcW w:w="759" w:type="dxa"/>
            <w:shd w:val="clear" w:color="auto" w:fill="auto"/>
          </w:tcPr>
          <w:p w:rsidR="002024FB" w:rsidRPr="00250C62" w:rsidRDefault="002024FB" w:rsidP="007B7F0B">
            <w:pPr>
              <w:pStyle w:val="Ttulo4"/>
              <w:jc w:val="center"/>
              <w:rPr>
                <w:rFonts w:asciiTheme="minorHAnsi" w:hAnsiTheme="minorHAnsi"/>
                <w:b w:val="0"/>
                <w:bCs w:val="0"/>
                <w:sz w:val="22"/>
                <w:szCs w:val="22"/>
              </w:rPr>
            </w:pPr>
            <w:r w:rsidRPr="00250C62">
              <w:rPr>
                <w:rFonts w:asciiTheme="minorHAnsi" w:hAnsiTheme="minorHAnsi"/>
                <w:b w:val="0"/>
                <w:bCs w:val="0"/>
                <w:sz w:val="22"/>
                <w:szCs w:val="22"/>
              </w:rPr>
              <w:t>02</w:t>
            </w:r>
          </w:p>
        </w:tc>
        <w:tc>
          <w:tcPr>
            <w:tcW w:w="5974" w:type="dxa"/>
            <w:shd w:val="clear" w:color="auto" w:fill="auto"/>
          </w:tcPr>
          <w:p w:rsidR="002024FB" w:rsidRPr="00250C62" w:rsidRDefault="002024FB" w:rsidP="007B7F0B">
            <w:pPr>
              <w:jc w:val="both"/>
              <w:rPr>
                <w:rFonts w:asciiTheme="minorHAnsi" w:hAnsiTheme="minorHAnsi" w:cs="Arial"/>
                <w:sz w:val="22"/>
                <w:szCs w:val="22"/>
              </w:rPr>
            </w:pPr>
            <w:r w:rsidRPr="00250C62">
              <w:rPr>
                <w:rFonts w:asciiTheme="minorHAnsi" w:hAnsiTheme="minorHAnsi" w:cs="Arial"/>
                <w:sz w:val="22"/>
                <w:szCs w:val="22"/>
              </w:rPr>
              <w:t xml:space="preserve">Finalizar o chamado sem anuência do TRF5, do solicitante ou sem que o </w:t>
            </w:r>
            <w:r w:rsidR="00D526AF" w:rsidRPr="00250C62">
              <w:rPr>
                <w:rFonts w:asciiTheme="minorHAnsi" w:hAnsiTheme="minorHAnsi" w:cs="Arial"/>
                <w:sz w:val="22"/>
                <w:szCs w:val="22"/>
              </w:rPr>
              <w:t>problema tenha sido solucionado, por chamado</w:t>
            </w:r>
            <w:r w:rsidR="009B11F3" w:rsidRPr="00250C62">
              <w:rPr>
                <w:rFonts w:asciiTheme="minorHAnsi" w:hAnsiTheme="minorHAnsi" w:cs="Arial"/>
                <w:sz w:val="22"/>
                <w:szCs w:val="22"/>
              </w:rPr>
              <w:t>.</w:t>
            </w:r>
          </w:p>
        </w:tc>
        <w:tc>
          <w:tcPr>
            <w:tcW w:w="1115" w:type="dxa"/>
            <w:shd w:val="clear" w:color="auto" w:fill="auto"/>
            <w:vAlign w:val="center"/>
          </w:tcPr>
          <w:p w:rsidR="002024FB" w:rsidRPr="00250C62" w:rsidRDefault="002024FB" w:rsidP="0075392D">
            <w:pPr>
              <w:jc w:val="center"/>
              <w:rPr>
                <w:rFonts w:asciiTheme="minorHAnsi" w:hAnsiTheme="minorHAnsi" w:cs="Arial"/>
                <w:sz w:val="22"/>
                <w:szCs w:val="22"/>
              </w:rPr>
            </w:pPr>
            <w:r w:rsidRPr="00250C62">
              <w:rPr>
                <w:rFonts w:asciiTheme="minorHAnsi" w:hAnsiTheme="minorHAnsi" w:cs="Arial"/>
                <w:sz w:val="22"/>
                <w:szCs w:val="22"/>
              </w:rPr>
              <w:t>03</w:t>
            </w:r>
          </w:p>
        </w:tc>
      </w:tr>
      <w:tr w:rsidR="00C7632C" w:rsidRPr="00250C62" w:rsidTr="0075392D">
        <w:trPr>
          <w:trHeight w:val="564"/>
        </w:trPr>
        <w:tc>
          <w:tcPr>
            <w:tcW w:w="759" w:type="dxa"/>
            <w:shd w:val="clear" w:color="auto" w:fill="auto"/>
          </w:tcPr>
          <w:p w:rsidR="00C7632C" w:rsidRPr="00250C62" w:rsidRDefault="00C7632C" w:rsidP="003D346E">
            <w:pPr>
              <w:pStyle w:val="Ttulo4"/>
              <w:jc w:val="center"/>
              <w:rPr>
                <w:rFonts w:asciiTheme="minorHAnsi" w:hAnsiTheme="minorHAnsi"/>
                <w:b w:val="0"/>
                <w:bCs w:val="0"/>
                <w:sz w:val="22"/>
                <w:szCs w:val="22"/>
              </w:rPr>
            </w:pPr>
            <w:r w:rsidRPr="00250C62">
              <w:rPr>
                <w:rFonts w:asciiTheme="minorHAnsi" w:hAnsiTheme="minorHAnsi"/>
                <w:b w:val="0"/>
                <w:bCs w:val="0"/>
                <w:sz w:val="22"/>
                <w:szCs w:val="22"/>
              </w:rPr>
              <w:t>0</w:t>
            </w:r>
            <w:r w:rsidR="00013B37" w:rsidRPr="00250C62">
              <w:rPr>
                <w:rFonts w:asciiTheme="minorHAnsi" w:hAnsiTheme="minorHAnsi"/>
                <w:b w:val="0"/>
                <w:bCs w:val="0"/>
                <w:sz w:val="22"/>
                <w:szCs w:val="22"/>
              </w:rPr>
              <w:t>3</w:t>
            </w:r>
          </w:p>
        </w:tc>
        <w:tc>
          <w:tcPr>
            <w:tcW w:w="5974" w:type="dxa"/>
            <w:shd w:val="clear" w:color="auto" w:fill="auto"/>
          </w:tcPr>
          <w:p w:rsidR="00C7632C" w:rsidRPr="00250C62" w:rsidRDefault="00C7632C" w:rsidP="00C7632C">
            <w:pPr>
              <w:jc w:val="both"/>
              <w:rPr>
                <w:rFonts w:asciiTheme="minorHAnsi" w:hAnsiTheme="minorHAnsi" w:cs="Arial"/>
                <w:sz w:val="22"/>
                <w:szCs w:val="22"/>
              </w:rPr>
            </w:pPr>
            <w:r w:rsidRPr="00250C62">
              <w:rPr>
                <w:rFonts w:asciiTheme="minorHAnsi" w:hAnsiTheme="minorHAnsi" w:cs="Arial"/>
                <w:sz w:val="22"/>
                <w:szCs w:val="22"/>
              </w:rPr>
              <w:t>Manter profissionais sem a qualificação exigida para executar os serviços contratados, por profissional e por dia.</w:t>
            </w:r>
          </w:p>
        </w:tc>
        <w:tc>
          <w:tcPr>
            <w:tcW w:w="1115" w:type="dxa"/>
            <w:shd w:val="clear" w:color="auto" w:fill="auto"/>
            <w:vAlign w:val="center"/>
          </w:tcPr>
          <w:p w:rsidR="00C7632C" w:rsidRPr="00250C62" w:rsidRDefault="00D526AF" w:rsidP="0075392D">
            <w:pPr>
              <w:jc w:val="center"/>
              <w:rPr>
                <w:rFonts w:asciiTheme="minorHAnsi" w:hAnsiTheme="minorHAnsi" w:cs="Arial"/>
                <w:sz w:val="22"/>
                <w:szCs w:val="22"/>
              </w:rPr>
            </w:pPr>
            <w:r w:rsidRPr="00250C62">
              <w:rPr>
                <w:rFonts w:asciiTheme="minorHAnsi" w:hAnsiTheme="minorHAnsi" w:cs="Arial"/>
                <w:sz w:val="22"/>
                <w:szCs w:val="22"/>
              </w:rPr>
              <w:t>02</w:t>
            </w:r>
          </w:p>
        </w:tc>
      </w:tr>
      <w:tr w:rsidR="00C7632C" w:rsidRPr="00250C62" w:rsidTr="0075392D">
        <w:trPr>
          <w:trHeight w:val="535"/>
        </w:trPr>
        <w:tc>
          <w:tcPr>
            <w:tcW w:w="759" w:type="dxa"/>
            <w:shd w:val="clear" w:color="auto" w:fill="auto"/>
          </w:tcPr>
          <w:p w:rsidR="00C7632C" w:rsidRPr="00250C62" w:rsidRDefault="00C7632C" w:rsidP="003D346E">
            <w:pPr>
              <w:pStyle w:val="Ttulo4"/>
              <w:jc w:val="center"/>
              <w:rPr>
                <w:rFonts w:asciiTheme="minorHAnsi" w:hAnsiTheme="minorHAnsi"/>
                <w:b w:val="0"/>
                <w:bCs w:val="0"/>
                <w:sz w:val="22"/>
                <w:szCs w:val="22"/>
              </w:rPr>
            </w:pPr>
            <w:r w:rsidRPr="00250C62">
              <w:rPr>
                <w:rFonts w:asciiTheme="minorHAnsi" w:hAnsiTheme="minorHAnsi"/>
                <w:b w:val="0"/>
                <w:bCs w:val="0"/>
                <w:sz w:val="22"/>
                <w:szCs w:val="22"/>
              </w:rPr>
              <w:t>0</w:t>
            </w:r>
            <w:r w:rsidR="00013B37" w:rsidRPr="00250C62">
              <w:rPr>
                <w:rFonts w:asciiTheme="minorHAnsi" w:hAnsiTheme="minorHAnsi"/>
                <w:b w:val="0"/>
                <w:bCs w:val="0"/>
                <w:sz w:val="22"/>
                <w:szCs w:val="22"/>
              </w:rPr>
              <w:t>4</w:t>
            </w:r>
          </w:p>
        </w:tc>
        <w:tc>
          <w:tcPr>
            <w:tcW w:w="5974" w:type="dxa"/>
            <w:shd w:val="clear" w:color="auto" w:fill="auto"/>
          </w:tcPr>
          <w:p w:rsidR="00C7632C" w:rsidRPr="00250C62" w:rsidRDefault="00C7632C" w:rsidP="002024FB">
            <w:pPr>
              <w:jc w:val="both"/>
              <w:rPr>
                <w:rFonts w:asciiTheme="minorHAnsi" w:hAnsiTheme="minorHAnsi" w:cs="Arial"/>
                <w:sz w:val="22"/>
                <w:szCs w:val="22"/>
              </w:rPr>
            </w:pPr>
            <w:r w:rsidRPr="00250C62">
              <w:rPr>
                <w:rFonts w:asciiTheme="minorHAnsi" w:hAnsiTheme="minorHAnsi" w:cs="Arial"/>
                <w:sz w:val="22"/>
                <w:szCs w:val="22"/>
              </w:rPr>
              <w:t xml:space="preserve">Recusar-se a executar serviço relacionado ao objeto do contrato, determinado pela </w:t>
            </w:r>
            <w:r w:rsidR="002024FB" w:rsidRPr="00250C62">
              <w:rPr>
                <w:rFonts w:asciiTheme="minorHAnsi" w:hAnsiTheme="minorHAnsi" w:cs="Arial"/>
                <w:sz w:val="22"/>
                <w:szCs w:val="22"/>
              </w:rPr>
              <w:t>fiscalização</w:t>
            </w:r>
            <w:r w:rsidRPr="00250C62">
              <w:rPr>
                <w:rFonts w:asciiTheme="minorHAnsi" w:hAnsiTheme="minorHAnsi" w:cs="Arial"/>
                <w:sz w:val="22"/>
                <w:szCs w:val="22"/>
              </w:rPr>
              <w:t>, por serviço</w:t>
            </w:r>
            <w:r w:rsidR="002024FB" w:rsidRPr="00250C62">
              <w:rPr>
                <w:rFonts w:asciiTheme="minorHAnsi" w:hAnsiTheme="minorHAnsi" w:cs="Arial"/>
                <w:sz w:val="22"/>
                <w:szCs w:val="22"/>
              </w:rPr>
              <w:t xml:space="preserve"> e por dia.</w:t>
            </w:r>
          </w:p>
        </w:tc>
        <w:tc>
          <w:tcPr>
            <w:tcW w:w="1115" w:type="dxa"/>
            <w:shd w:val="clear" w:color="auto" w:fill="auto"/>
            <w:vAlign w:val="center"/>
          </w:tcPr>
          <w:p w:rsidR="00C7632C" w:rsidRPr="00250C62" w:rsidRDefault="002024FB" w:rsidP="0075392D">
            <w:pPr>
              <w:jc w:val="center"/>
              <w:rPr>
                <w:rFonts w:asciiTheme="minorHAnsi" w:hAnsiTheme="minorHAnsi" w:cs="Arial"/>
                <w:sz w:val="22"/>
                <w:szCs w:val="22"/>
              </w:rPr>
            </w:pPr>
            <w:r w:rsidRPr="00250C62">
              <w:rPr>
                <w:rFonts w:asciiTheme="minorHAnsi" w:hAnsiTheme="minorHAnsi" w:cs="Arial"/>
                <w:sz w:val="22"/>
                <w:szCs w:val="22"/>
              </w:rPr>
              <w:t>02</w:t>
            </w:r>
          </w:p>
        </w:tc>
      </w:tr>
      <w:tr w:rsidR="002024FB" w:rsidRPr="00250C62" w:rsidTr="00013B37">
        <w:trPr>
          <w:trHeight w:val="451"/>
        </w:trPr>
        <w:tc>
          <w:tcPr>
            <w:tcW w:w="7848" w:type="dxa"/>
            <w:gridSpan w:val="3"/>
            <w:tcBorders>
              <w:bottom w:val="single" w:sz="4" w:space="0" w:color="auto"/>
            </w:tcBorders>
            <w:shd w:val="pct5" w:color="auto" w:fill="auto"/>
            <w:vAlign w:val="center"/>
          </w:tcPr>
          <w:p w:rsidR="002024FB" w:rsidRPr="00250C62" w:rsidRDefault="002024FB" w:rsidP="002024FB">
            <w:pPr>
              <w:jc w:val="center"/>
              <w:rPr>
                <w:rFonts w:asciiTheme="minorHAnsi" w:hAnsiTheme="minorHAnsi" w:cs="Arial"/>
                <w:sz w:val="22"/>
                <w:szCs w:val="22"/>
              </w:rPr>
            </w:pPr>
            <w:r w:rsidRPr="00250C62">
              <w:rPr>
                <w:rFonts w:asciiTheme="minorHAnsi" w:hAnsiTheme="minorHAnsi" w:cs="Arial"/>
                <w:b/>
                <w:bCs/>
                <w:sz w:val="24"/>
                <w:szCs w:val="24"/>
              </w:rPr>
              <w:t>Para os itens seguintes, deixar de:</w:t>
            </w:r>
          </w:p>
        </w:tc>
      </w:tr>
      <w:tr w:rsidR="00E727F0" w:rsidRPr="00250C62" w:rsidTr="00E727F0">
        <w:trPr>
          <w:trHeight w:val="58"/>
        </w:trPr>
        <w:tc>
          <w:tcPr>
            <w:tcW w:w="759" w:type="dxa"/>
            <w:shd w:val="clear" w:color="auto" w:fill="auto"/>
          </w:tcPr>
          <w:p w:rsidR="00E727F0" w:rsidRPr="00250C62" w:rsidRDefault="00EC7D8A" w:rsidP="00E727F0">
            <w:pPr>
              <w:pStyle w:val="Ttulo4"/>
              <w:keepNext w:val="0"/>
              <w:widowControl w:val="0"/>
              <w:jc w:val="center"/>
              <w:rPr>
                <w:b w:val="0"/>
                <w:bCs w:val="0"/>
              </w:rPr>
            </w:pPr>
            <w:r>
              <w:rPr>
                <w:b w:val="0"/>
                <w:bCs w:val="0"/>
              </w:rPr>
              <w:t>05</w:t>
            </w:r>
          </w:p>
        </w:tc>
        <w:tc>
          <w:tcPr>
            <w:tcW w:w="5974" w:type="dxa"/>
            <w:shd w:val="clear" w:color="auto" w:fill="auto"/>
            <w:vAlign w:val="center"/>
          </w:tcPr>
          <w:p w:rsidR="00E727F0" w:rsidRPr="00250C62" w:rsidRDefault="00E727F0" w:rsidP="00E727F0">
            <w:pPr>
              <w:widowControl w:val="0"/>
              <w:rPr>
                <w:rFonts w:asciiTheme="minorHAnsi" w:hAnsiTheme="minorHAnsi" w:cs="Arial"/>
                <w:sz w:val="22"/>
                <w:szCs w:val="22"/>
              </w:rPr>
            </w:pPr>
            <w:r w:rsidRPr="00250C62">
              <w:rPr>
                <w:rFonts w:asciiTheme="minorHAnsi" w:hAnsiTheme="minorHAnsi" w:cs="Arial"/>
                <w:sz w:val="22"/>
                <w:szCs w:val="22"/>
              </w:rPr>
              <w:t>Promover mudanças no ambiente técnico-operacional sem a anuência dos gestores de TI, por ocorrência.</w:t>
            </w:r>
          </w:p>
        </w:tc>
        <w:tc>
          <w:tcPr>
            <w:tcW w:w="1115" w:type="dxa"/>
            <w:shd w:val="clear" w:color="auto" w:fill="auto"/>
            <w:vAlign w:val="center"/>
          </w:tcPr>
          <w:p w:rsidR="00E727F0" w:rsidRPr="00250C62" w:rsidRDefault="00E727F0" w:rsidP="00E727F0">
            <w:pPr>
              <w:widowControl w:val="0"/>
              <w:jc w:val="center"/>
              <w:rPr>
                <w:rFonts w:ascii="Arial" w:hAnsi="Arial" w:cs="Arial"/>
              </w:rPr>
            </w:pPr>
            <w:r w:rsidRPr="00250C62">
              <w:rPr>
                <w:rFonts w:asciiTheme="minorHAnsi" w:hAnsiTheme="minorHAnsi" w:cs="Arial"/>
                <w:sz w:val="22"/>
                <w:szCs w:val="22"/>
              </w:rPr>
              <w:t>05</w:t>
            </w:r>
          </w:p>
        </w:tc>
      </w:tr>
      <w:tr w:rsidR="00E727F0" w:rsidRPr="00250C62" w:rsidTr="00E727F0">
        <w:trPr>
          <w:trHeight w:val="639"/>
        </w:trPr>
        <w:tc>
          <w:tcPr>
            <w:tcW w:w="759" w:type="dxa"/>
            <w:shd w:val="clear" w:color="auto" w:fill="auto"/>
          </w:tcPr>
          <w:p w:rsidR="00E727F0" w:rsidRPr="00250C62" w:rsidRDefault="00E727F0" w:rsidP="00E727F0">
            <w:pPr>
              <w:pStyle w:val="Ttulo4"/>
              <w:keepNext w:val="0"/>
              <w:widowControl w:val="0"/>
              <w:jc w:val="center"/>
              <w:rPr>
                <w:rFonts w:asciiTheme="minorHAnsi" w:hAnsiTheme="minorHAnsi"/>
                <w:b w:val="0"/>
                <w:bCs w:val="0"/>
                <w:sz w:val="22"/>
                <w:szCs w:val="22"/>
              </w:rPr>
            </w:pPr>
            <w:r w:rsidRPr="00250C62">
              <w:rPr>
                <w:rFonts w:asciiTheme="minorHAnsi" w:hAnsiTheme="minorHAnsi"/>
                <w:b w:val="0"/>
                <w:bCs w:val="0"/>
                <w:sz w:val="22"/>
                <w:szCs w:val="22"/>
              </w:rPr>
              <w:t>06</w:t>
            </w:r>
          </w:p>
        </w:tc>
        <w:tc>
          <w:tcPr>
            <w:tcW w:w="5974" w:type="dxa"/>
            <w:shd w:val="clear" w:color="auto" w:fill="auto"/>
            <w:vAlign w:val="center"/>
          </w:tcPr>
          <w:p w:rsidR="00E727F0" w:rsidRPr="00250C62" w:rsidRDefault="00E727F0" w:rsidP="00E727F0">
            <w:pPr>
              <w:widowControl w:val="0"/>
              <w:rPr>
                <w:rFonts w:asciiTheme="minorHAnsi" w:hAnsiTheme="minorHAnsi"/>
                <w:sz w:val="22"/>
                <w:szCs w:val="22"/>
              </w:rPr>
            </w:pPr>
            <w:r w:rsidRPr="00250C62">
              <w:rPr>
                <w:rFonts w:asciiTheme="minorHAnsi" w:hAnsiTheme="minorHAnsi"/>
                <w:sz w:val="22"/>
                <w:szCs w:val="22"/>
              </w:rPr>
              <w:t>Zelar pelos equipamentos e instalações do TRF5, por ocorrência.</w:t>
            </w:r>
          </w:p>
        </w:tc>
        <w:tc>
          <w:tcPr>
            <w:tcW w:w="1115" w:type="dxa"/>
            <w:shd w:val="clear" w:color="auto" w:fill="auto"/>
            <w:vAlign w:val="center"/>
          </w:tcPr>
          <w:p w:rsidR="00E727F0" w:rsidRPr="00250C62" w:rsidRDefault="00E727F0" w:rsidP="00E727F0">
            <w:pPr>
              <w:widowControl w:val="0"/>
              <w:jc w:val="center"/>
              <w:rPr>
                <w:rFonts w:asciiTheme="minorHAnsi" w:hAnsiTheme="minorHAnsi"/>
                <w:sz w:val="22"/>
                <w:szCs w:val="22"/>
                <w:highlight w:val="yellow"/>
              </w:rPr>
            </w:pPr>
            <w:r w:rsidRPr="00250C62">
              <w:rPr>
                <w:rFonts w:asciiTheme="minorHAnsi" w:hAnsiTheme="minorHAnsi"/>
                <w:sz w:val="22"/>
                <w:szCs w:val="22"/>
              </w:rPr>
              <w:t>04</w:t>
            </w:r>
          </w:p>
        </w:tc>
      </w:tr>
      <w:tr w:rsidR="00EC7D8A" w:rsidRPr="00250C62" w:rsidTr="005C4541">
        <w:trPr>
          <w:trHeight w:val="58"/>
        </w:trPr>
        <w:tc>
          <w:tcPr>
            <w:tcW w:w="759" w:type="dxa"/>
            <w:shd w:val="clear" w:color="auto" w:fill="auto"/>
          </w:tcPr>
          <w:p w:rsidR="00EC7D8A" w:rsidRPr="00250C62" w:rsidRDefault="00EC7D8A" w:rsidP="005C4541">
            <w:pPr>
              <w:pStyle w:val="Ttulo4"/>
              <w:keepNext w:val="0"/>
              <w:widowControl w:val="0"/>
              <w:jc w:val="center"/>
              <w:rPr>
                <w:b w:val="0"/>
                <w:bCs w:val="0"/>
              </w:rPr>
            </w:pPr>
            <w:r>
              <w:rPr>
                <w:b w:val="0"/>
                <w:bCs w:val="0"/>
              </w:rPr>
              <w:t>07</w:t>
            </w:r>
          </w:p>
        </w:tc>
        <w:tc>
          <w:tcPr>
            <w:tcW w:w="5974" w:type="dxa"/>
            <w:shd w:val="clear" w:color="auto" w:fill="auto"/>
            <w:vAlign w:val="center"/>
          </w:tcPr>
          <w:p w:rsidR="00EC7D8A" w:rsidRPr="00250C62" w:rsidRDefault="00EC7D8A" w:rsidP="005C4541">
            <w:pPr>
              <w:widowControl w:val="0"/>
              <w:rPr>
                <w:rFonts w:asciiTheme="minorHAnsi" w:hAnsiTheme="minorHAnsi" w:cs="Arial"/>
                <w:sz w:val="22"/>
                <w:szCs w:val="22"/>
              </w:rPr>
            </w:pPr>
            <w:r w:rsidRPr="00250C62">
              <w:rPr>
                <w:rFonts w:asciiTheme="minorHAnsi" w:hAnsiTheme="minorHAnsi" w:cs="Arial"/>
                <w:sz w:val="22"/>
                <w:szCs w:val="22"/>
              </w:rPr>
              <w:t>Fornecer, durante a execução do contrato, profissional qualificado para a realização de serviço descrito em ordem de serviço, por serviço, a cada 05 (cinco) dias úteis.</w:t>
            </w:r>
          </w:p>
        </w:tc>
        <w:tc>
          <w:tcPr>
            <w:tcW w:w="1115" w:type="dxa"/>
            <w:shd w:val="clear" w:color="auto" w:fill="auto"/>
            <w:vAlign w:val="center"/>
          </w:tcPr>
          <w:p w:rsidR="00EC7D8A" w:rsidRPr="00250C62" w:rsidRDefault="00EC7D8A" w:rsidP="005C4541">
            <w:pPr>
              <w:widowControl w:val="0"/>
              <w:jc w:val="center"/>
              <w:rPr>
                <w:rFonts w:ascii="Arial" w:hAnsi="Arial" w:cs="Arial"/>
              </w:rPr>
            </w:pPr>
            <w:r w:rsidRPr="00250C62">
              <w:rPr>
                <w:rFonts w:ascii="Arial" w:hAnsi="Arial" w:cs="Arial"/>
              </w:rPr>
              <w:t>02</w:t>
            </w:r>
          </w:p>
        </w:tc>
      </w:tr>
      <w:tr w:rsidR="00EC7D8A" w:rsidRPr="00250C62" w:rsidTr="005C4541">
        <w:trPr>
          <w:trHeight w:val="58"/>
        </w:trPr>
        <w:tc>
          <w:tcPr>
            <w:tcW w:w="759" w:type="dxa"/>
            <w:shd w:val="clear" w:color="auto" w:fill="auto"/>
          </w:tcPr>
          <w:p w:rsidR="00EC7D8A" w:rsidRPr="00250C62" w:rsidRDefault="00EC7D8A" w:rsidP="005C4541">
            <w:pPr>
              <w:pStyle w:val="Ttulo4"/>
              <w:keepNext w:val="0"/>
              <w:widowControl w:val="0"/>
              <w:jc w:val="center"/>
              <w:rPr>
                <w:b w:val="0"/>
                <w:bCs w:val="0"/>
                <w:szCs w:val="20"/>
              </w:rPr>
            </w:pPr>
            <w:r>
              <w:rPr>
                <w:b w:val="0"/>
                <w:bCs w:val="0"/>
                <w:szCs w:val="20"/>
              </w:rPr>
              <w:t>08</w:t>
            </w:r>
          </w:p>
        </w:tc>
        <w:tc>
          <w:tcPr>
            <w:tcW w:w="5974" w:type="dxa"/>
            <w:shd w:val="clear" w:color="auto" w:fill="auto"/>
            <w:vAlign w:val="center"/>
          </w:tcPr>
          <w:p w:rsidR="00EC7D8A" w:rsidRPr="00250C62" w:rsidRDefault="00EC7D8A" w:rsidP="005C4541">
            <w:pPr>
              <w:widowControl w:val="0"/>
              <w:rPr>
                <w:rFonts w:asciiTheme="minorHAnsi" w:hAnsiTheme="minorHAnsi" w:cs="Arial"/>
                <w:sz w:val="22"/>
                <w:szCs w:val="22"/>
              </w:rPr>
            </w:pPr>
            <w:r w:rsidRPr="00250C62">
              <w:rPr>
                <w:rFonts w:asciiTheme="minorHAnsi" w:hAnsiTheme="minorHAnsi" w:cs="Arial"/>
                <w:sz w:val="22"/>
                <w:szCs w:val="22"/>
              </w:rPr>
              <w:t>Executar procedimentos em conformidade com a Política de Segurança, por ocorrência.</w:t>
            </w:r>
          </w:p>
        </w:tc>
        <w:tc>
          <w:tcPr>
            <w:tcW w:w="1115" w:type="dxa"/>
            <w:shd w:val="clear" w:color="auto" w:fill="auto"/>
            <w:vAlign w:val="center"/>
          </w:tcPr>
          <w:p w:rsidR="00EC7D8A" w:rsidRPr="00250C62" w:rsidRDefault="00EC7D8A" w:rsidP="005C4541">
            <w:pPr>
              <w:widowControl w:val="0"/>
              <w:jc w:val="center"/>
              <w:rPr>
                <w:rFonts w:ascii="Arial" w:hAnsi="Arial" w:cs="Arial"/>
              </w:rPr>
            </w:pPr>
            <w:r w:rsidRPr="00250C62">
              <w:rPr>
                <w:rFonts w:ascii="Arial" w:hAnsi="Arial" w:cs="Arial"/>
              </w:rPr>
              <w:t>02</w:t>
            </w:r>
          </w:p>
        </w:tc>
      </w:tr>
      <w:tr w:rsidR="00C7632C" w:rsidRPr="00250C62" w:rsidTr="0038795B">
        <w:trPr>
          <w:trHeight w:val="868"/>
        </w:trPr>
        <w:tc>
          <w:tcPr>
            <w:tcW w:w="759" w:type="dxa"/>
            <w:shd w:val="clear" w:color="auto" w:fill="auto"/>
          </w:tcPr>
          <w:p w:rsidR="00C7632C" w:rsidRPr="00250C62" w:rsidRDefault="00C7632C" w:rsidP="00D526AF">
            <w:pPr>
              <w:pStyle w:val="Ttulo4"/>
              <w:jc w:val="center"/>
              <w:rPr>
                <w:rFonts w:asciiTheme="minorHAnsi" w:hAnsiTheme="minorHAnsi"/>
                <w:b w:val="0"/>
                <w:bCs w:val="0"/>
                <w:sz w:val="22"/>
                <w:szCs w:val="22"/>
              </w:rPr>
            </w:pPr>
            <w:r w:rsidRPr="00250C62">
              <w:rPr>
                <w:rFonts w:asciiTheme="minorHAnsi" w:hAnsiTheme="minorHAnsi"/>
                <w:b w:val="0"/>
                <w:bCs w:val="0"/>
                <w:sz w:val="22"/>
                <w:szCs w:val="22"/>
              </w:rPr>
              <w:t>0</w:t>
            </w:r>
            <w:r w:rsidR="00EC7D8A">
              <w:rPr>
                <w:rFonts w:asciiTheme="minorHAnsi" w:hAnsiTheme="minorHAnsi"/>
                <w:b w:val="0"/>
                <w:bCs w:val="0"/>
                <w:sz w:val="22"/>
                <w:szCs w:val="22"/>
              </w:rPr>
              <w:t>9</w:t>
            </w:r>
          </w:p>
        </w:tc>
        <w:tc>
          <w:tcPr>
            <w:tcW w:w="5974" w:type="dxa"/>
            <w:shd w:val="clear" w:color="auto" w:fill="auto"/>
            <w:vAlign w:val="center"/>
          </w:tcPr>
          <w:p w:rsidR="00C7632C" w:rsidRPr="00250C62" w:rsidRDefault="00C7632C" w:rsidP="0038795B">
            <w:pPr>
              <w:keepNext/>
              <w:rPr>
                <w:rFonts w:asciiTheme="minorHAnsi" w:hAnsiTheme="minorHAnsi"/>
                <w:sz w:val="22"/>
                <w:szCs w:val="22"/>
              </w:rPr>
            </w:pPr>
            <w:r w:rsidRPr="00250C62">
              <w:rPr>
                <w:rFonts w:asciiTheme="minorHAnsi" w:hAnsiTheme="minorHAnsi"/>
                <w:sz w:val="22"/>
                <w:szCs w:val="22"/>
              </w:rPr>
              <w:t>Substituir profissionais que se conduzam de modo inconveniente ou não atendam às necessidades</w:t>
            </w:r>
            <w:r w:rsidR="0036519A" w:rsidRPr="00250C62">
              <w:rPr>
                <w:rFonts w:asciiTheme="minorHAnsi" w:hAnsiTheme="minorHAnsi"/>
                <w:sz w:val="22"/>
                <w:szCs w:val="22"/>
              </w:rPr>
              <w:t xml:space="preserve"> do serviço</w:t>
            </w:r>
            <w:r w:rsidR="00E16845" w:rsidRPr="00250C62">
              <w:rPr>
                <w:rFonts w:asciiTheme="minorHAnsi" w:hAnsiTheme="minorHAnsi"/>
                <w:sz w:val="22"/>
                <w:szCs w:val="22"/>
              </w:rPr>
              <w:t>, p</w:t>
            </w:r>
            <w:r w:rsidR="00D526AF" w:rsidRPr="00250C62">
              <w:rPr>
                <w:rFonts w:asciiTheme="minorHAnsi" w:hAnsiTheme="minorHAnsi"/>
                <w:sz w:val="22"/>
                <w:szCs w:val="22"/>
              </w:rPr>
              <w:t>or dia útil</w:t>
            </w:r>
            <w:r w:rsidR="0036519A" w:rsidRPr="00250C62">
              <w:rPr>
                <w:rFonts w:asciiTheme="minorHAnsi" w:hAnsiTheme="minorHAnsi"/>
                <w:sz w:val="22"/>
                <w:szCs w:val="22"/>
              </w:rPr>
              <w:t xml:space="preserve">, decorrido </w:t>
            </w:r>
            <w:r w:rsidR="00D526AF" w:rsidRPr="00250C62">
              <w:rPr>
                <w:rFonts w:asciiTheme="minorHAnsi" w:hAnsiTheme="minorHAnsi"/>
                <w:sz w:val="22"/>
                <w:szCs w:val="22"/>
              </w:rPr>
              <w:t xml:space="preserve">o prazo máximo de 05 (cinco) dias úteis após a solicitação da substituição pela fiscalização. </w:t>
            </w:r>
          </w:p>
        </w:tc>
        <w:tc>
          <w:tcPr>
            <w:tcW w:w="1115" w:type="dxa"/>
            <w:shd w:val="clear" w:color="auto" w:fill="auto"/>
            <w:vAlign w:val="center"/>
          </w:tcPr>
          <w:p w:rsidR="00C7632C" w:rsidRPr="00250C62" w:rsidRDefault="00D526AF" w:rsidP="0075392D">
            <w:pPr>
              <w:keepNext/>
              <w:jc w:val="center"/>
              <w:rPr>
                <w:rFonts w:asciiTheme="minorHAnsi" w:hAnsiTheme="minorHAnsi"/>
                <w:sz w:val="22"/>
                <w:szCs w:val="22"/>
              </w:rPr>
            </w:pPr>
            <w:r w:rsidRPr="00250C62">
              <w:rPr>
                <w:rFonts w:asciiTheme="minorHAnsi" w:hAnsiTheme="minorHAnsi"/>
                <w:sz w:val="22"/>
                <w:szCs w:val="22"/>
              </w:rPr>
              <w:t>01</w:t>
            </w:r>
          </w:p>
        </w:tc>
      </w:tr>
      <w:tr w:rsidR="00C7632C" w:rsidRPr="00250C62" w:rsidTr="0038795B">
        <w:trPr>
          <w:trHeight w:val="537"/>
        </w:trPr>
        <w:tc>
          <w:tcPr>
            <w:tcW w:w="759" w:type="dxa"/>
            <w:shd w:val="clear" w:color="auto" w:fill="auto"/>
          </w:tcPr>
          <w:p w:rsidR="00C7632C" w:rsidRPr="00250C62" w:rsidRDefault="00EC7D8A" w:rsidP="00A453DE">
            <w:pPr>
              <w:pStyle w:val="Ttulo4"/>
              <w:keepNext w:val="0"/>
              <w:widowControl w:val="0"/>
              <w:jc w:val="center"/>
              <w:rPr>
                <w:rFonts w:asciiTheme="minorHAnsi" w:hAnsiTheme="minorHAnsi"/>
                <w:b w:val="0"/>
                <w:bCs w:val="0"/>
                <w:sz w:val="22"/>
                <w:szCs w:val="22"/>
              </w:rPr>
            </w:pPr>
            <w:r>
              <w:rPr>
                <w:rFonts w:asciiTheme="minorHAnsi" w:hAnsiTheme="minorHAnsi"/>
                <w:b w:val="0"/>
                <w:bCs w:val="0"/>
                <w:sz w:val="22"/>
                <w:szCs w:val="22"/>
              </w:rPr>
              <w:t>10</w:t>
            </w:r>
          </w:p>
        </w:tc>
        <w:tc>
          <w:tcPr>
            <w:tcW w:w="5974" w:type="dxa"/>
            <w:shd w:val="clear" w:color="auto" w:fill="auto"/>
            <w:vAlign w:val="center"/>
          </w:tcPr>
          <w:p w:rsidR="00C7632C" w:rsidRPr="00250C62" w:rsidRDefault="00C7632C" w:rsidP="0038795B">
            <w:pPr>
              <w:widowControl w:val="0"/>
              <w:rPr>
                <w:rFonts w:asciiTheme="minorHAnsi" w:hAnsiTheme="minorHAnsi" w:cs="Arial"/>
                <w:sz w:val="22"/>
                <w:szCs w:val="22"/>
              </w:rPr>
            </w:pPr>
            <w:r w:rsidRPr="00250C62">
              <w:rPr>
                <w:rFonts w:asciiTheme="minorHAnsi" w:hAnsiTheme="minorHAnsi" w:cs="Arial"/>
                <w:sz w:val="22"/>
                <w:szCs w:val="22"/>
              </w:rPr>
              <w:t>Cumprir os serviços e prazos pré-estabelecidos em cada ordem de serviço</w:t>
            </w:r>
            <w:r w:rsidR="002E3E5E" w:rsidRPr="00250C62">
              <w:rPr>
                <w:rFonts w:asciiTheme="minorHAnsi" w:hAnsiTheme="minorHAnsi" w:cs="Arial"/>
                <w:sz w:val="22"/>
                <w:szCs w:val="22"/>
              </w:rPr>
              <w:t>, por serviço e por dia.</w:t>
            </w:r>
          </w:p>
        </w:tc>
        <w:tc>
          <w:tcPr>
            <w:tcW w:w="1115" w:type="dxa"/>
            <w:shd w:val="clear" w:color="auto" w:fill="auto"/>
            <w:vAlign w:val="center"/>
          </w:tcPr>
          <w:p w:rsidR="00C7632C" w:rsidRPr="00250C62" w:rsidRDefault="002E3E5E" w:rsidP="0075392D">
            <w:pPr>
              <w:widowControl w:val="0"/>
              <w:jc w:val="center"/>
              <w:rPr>
                <w:rFonts w:asciiTheme="minorHAnsi" w:hAnsiTheme="minorHAnsi" w:cs="Arial"/>
                <w:sz w:val="22"/>
                <w:szCs w:val="22"/>
              </w:rPr>
            </w:pPr>
            <w:r w:rsidRPr="00250C62">
              <w:rPr>
                <w:rFonts w:asciiTheme="minorHAnsi" w:hAnsiTheme="minorHAnsi" w:cs="Arial"/>
                <w:sz w:val="22"/>
                <w:szCs w:val="22"/>
              </w:rPr>
              <w:t>01</w:t>
            </w:r>
          </w:p>
        </w:tc>
      </w:tr>
      <w:tr w:rsidR="00725A72" w:rsidRPr="00250C62" w:rsidTr="00FD0A1C">
        <w:trPr>
          <w:trHeight w:val="537"/>
        </w:trPr>
        <w:tc>
          <w:tcPr>
            <w:tcW w:w="759" w:type="dxa"/>
            <w:shd w:val="clear" w:color="auto" w:fill="auto"/>
          </w:tcPr>
          <w:p w:rsidR="00725A72" w:rsidRPr="00250C62" w:rsidRDefault="00EC7D8A" w:rsidP="00FD0A1C">
            <w:pPr>
              <w:pStyle w:val="Ttulo4"/>
              <w:keepNext w:val="0"/>
              <w:widowControl w:val="0"/>
              <w:jc w:val="center"/>
              <w:rPr>
                <w:rFonts w:asciiTheme="minorHAnsi" w:hAnsiTheme="minorHAnsi"/>
                <w:b w:val="0"/>
                <w:bCs w:val="0"/>
                <w:sz w:val="22"/>
                <w:szCs w:val="22"/>
              </w:rPr>
            </w:pPr>
            <w:r>
              <w:rPr>
                <w:rFonts w:asciiTheme="minorHAnsi" w:hAnsiTheme="minorHAnsi"/>
                <w:b w:val="0"/>
                <w:bCs w:val="0"/>
                <w:sz w:val="22"/>
                <w:szCs w:val="22"/>
              </w:rPr>
              <w:t>11</w:t>
            </w:r>
          </w:p>
        </w:tc>
        <w:tc>
          <w:tcPr>
            <w:tcW w:w="5974" w:type="dxa"/>
            <w:shd w:val="clear" w:color="auto" w:fill="auto"/>
            <w:vAlign w:val="center"/>
          </w:tcPr>
          <w:p w:rsidR="00725A72" w:rsidRPr="00250C62" w:rsidRDefault="00725A72" w:rsidP="001533F6">
            <w:pPr>
              <w:widowControl w:val="0"/>
              <w:jc w:val="both"/>
              <w:rPr>
                <w:rFonts w:asciiTheme="minorHAnsi" w:hAnsiTheme="minorHAnsi" w:cs="Arial"/>
                <w:sz w:val="22"/>
                <w:szCs w:val="22"/>
              </w:rPr>
            </w:pPr>
            <w:r w:rsidRPr="00250C62">
              <w:rPr>
                <w:rFonts w:asciiTheme="minorHAnsi" w:hAnsiTheme="minorHAnsi" w:cs="Arial"/>
                <w:sz w:val="22"/>
                <w:szCs w:val="22"/>
              </w:rPr>
              <w:t>Cumprir</w:t>
            </w:r>
            <w:r w:rsidR="001533F6" w:rsidRPr="00250C62">
              <w:rPr>
                <w:rFonts w:asciiTheme="minorHAnsi" w:hAnsiTheme="minorHAnsi" w:cs="Arial"/>
                <w:sz w:val="22"/>
                <w:szCs w:val="22"/>
              </w:rPr>
              <w:t xml:space="preserve"> com </w:t>
            </w:r>
            <w:r w:rsidRPr="00250C62">
              <w:rPr>
                <w:rFonts w:asciiTheme="minorHAnsi" w:hAnsiTheme="minorHAnsi" w:cs="Arial"/>
                <w:sz w:val="22"/>
                <w:szCs w:val="22"/>
              </w:rPr>
              <w:t xml:space="preserve">o prazo máximo de 30 dias para finalizar </w:t>
            </w:r>
            <w:r w:rsidR="001533F6" w:rsidRPr="00250C62">
              <w:rPr>
                <w:rFonts w:asciiTheme="minorHAnsi" w:hAnsiTheme="minorHAnsi" w:cs="Arial"/>
                <w:sz w:val="22"/>
                <w:szCs w:val="22"/>
              </w:rPr>
              <w:t>a Fase de Planejamento e Configuração, por dia.</w:t>
            </w:r>
          </w:p>
        </w:tc>
        <w:tc>
          <w:tcPr>
            <w:tcW w:w="1115" w:type="dxa"/>
            <w:shd w:val="clear" w:color="auto" w:fill="auto"/>
            <w:vAlign w:val="center"/>
          </w:tcPr>
          <w:p w:rsidR="00725A72" w:rsidRPr="00250C62" w:rsidRDefault="00725A72" w:rsidP="00FD0A1C">
            <w:pPr>
              <w:widowControl w:val="0"/>
              <w:jc w:val="center"/>
              <w:rPr>
                <w:rFonts w:asciiTheme="minorHAnsi" w:hAnsiTheme="minorHAnsi" w:cs="Arial"/>
                <w:sz w:val="22"/>
                <w:szCs w:val="22"/>
              </w:rPr>
            </w:pPr>
            <w:r w:rsidRPr="00250C62">
              <w:rPr>
                <w:rFonts w:asciiTheme="minorHAnsi" w:hAnsiTheme="minorHAnsi" w:cs="Arial"/>
                <w:sz w:val="22"/>
                <w:szCs w:val="22"/>
              </w:rPr>
              <w:t>01</w:t>
            </w:r>
          </w:p>
        </w:tc>
      </w:tr>
      <w:tr w:rsidR="00C7632C" w:rsidRPr="00250C62" w:rsidTr="0038795B">
        <w:trPr>
          <w:trHeight w:val="350"/>
        </w:trPr>
        <w:tc>
          <w:tcPr>
            <w:tcW w:w="759" w:type="dxa"/>
            <w:shd w:val="clear" w:color="auto" w:fill="auto"/>
          </w:tcPr>
          <w:p w:rsidR="00C7632C" w:rsidRPr="00250C62" w:rsidRDefault="00013B37" w:rsidP="006A1E41">
            <w:pPr>
              <w:pStyle w:val="Ttulo4"/>
              <w:keepNext w:val="0"/>
              <w:widowControl w:val="0"/>
              <w:jc w:val="center"/>
              <w:rPr>
                <w:rFonts w:asciiTheme="minorHAnsi" w:hAnsiTheme="minorHAnsi"/>
                <w:b w:val="0"/>
                <w:bCs w:val="0"/>
                <w:sz w:val="22"/>
                <w:szCs w:val="22"/>
              </w:rPr>
            </w:pPr>
            <w:r w:rsidRPr="00250C62">
              <w:rPr>
                <w:rFonts w:asciiTheme="minorHAnsi" w:hAnsiTheme="minorHAnsi"/>
                <w:b w:val="0"/>
                <w:bCs w:val="0"/>
                <w:sz w:val="22"/>
                <w:szCs w:val="22"/>
              </w:rPr>
              <w:t>1</w:t>
            </w:r>
            <w:r w:rsidR="00EC7D8A">
              <w:rPr>
                <w:rFonts w:asciiTheme="minorHAnsi" w:hAnsiTheme="minorHAnsi"/>
                <w:b w:val="0"/>
                <w:bCs w:val="0"/>
                <w:sz w:val="22"/>
                <w:szCs w:val="22"/>
              </w:rPr>
              <w:t>2</w:t>
            </w:r>
          </w:p>
        </w:tc>
        <w:tc>
          <w:tcPr>
            <w:tcW w:w="5974" w:type="dxa"/>
            <w:shd w:val="clear" w:color="auto" w:fill="auto"/>
            <w:vAlign w:val="center"/>
          </w:tcPr>
          <w:p w:rsidR="00C7632C" w:rsidRPr="00250C62" w:rsidRDefault="00C7632C" w:rsidP="00291466">
            <w:pPr>
              <w:widowControl w:val="0"/>
              <w:rPr>
                <w:rFonts w:asciiTheme="minorHAnsi" w:hAnsiTheme="minorHAnsi" w:cs="Arial"/>
                <w:sz w:val="22"/>
                <w:szCs w:val="22"/>
              </w:rPr>
            </w:pPr>
            <w:r w:rsidRPr="00250C62">
              <w:rPr>
                <w:rFonts w:asciiTheme="minorHAnsi" w:hAnsiTheme="minorHAnsi" w:cs="Arial"/>
                <w:sz w:val="22"/>
                <w:szCs w:val="22"/>
              </w:rPr>
              <w:t>Apresentar relatórios, levantamentos ou inventários</w:t>
            </w:r>
            <w:r w:rsidR="00BB215E" w:rsidRPr="00250C62">
              <w:rPr>
                <w:rFonts w:asciiTheme="minorHAnsi" w:hAnsiTheme="minorHAnsi" w:cs="Arial"/>
                <w:sz w:val="22"/>
                <w:szCs w:val="22"/>
              </w:rPr>
              <w:t>,</w:t>
            </w:r>
            <w:r w:rsidRPr="00250C62">
              <w:rPr>
                <w:rFonts w:asciiTheme="minorHAnsi" w:hAnsiTheme="minorHAnsi" w:cs="Arial"/>
                <w:sz w:val="22"/>
                <w:szCs w:val="22"/>
              </w:rPr>
              <w:t xml:space="preserve"> conforme demanda</w:t>
            </w:r>
            <w:r w:rsidR="00BB215E" w:rsidRPr="00250C62">
              <w:rPr>
                <w:rFonts w:asciiTheme="minorHAnsi" w:hAnsiTheme="minorHAnsi" w:cs="Arial"/>
                <w:sz w:val="22"/>
                <w:szCs w:val="22"/>
              </w:rPr>
              <w:t xml:space="preserve"> e prazos </w:t>
            </w:r>
            <w:r w:rsidR="00291466" w:rsidRPr="00250C62">
              <w:rPr>
                <w:rFonts w:asciiTheme="minorHAnsi" w:hAnsiTheme="minorHAnsi" w:cs="Arial"/>
                <w:sz w:val="22"/>
                <w:szCs w:val="22"/>
              </w:rPr>
              <w:t>definidos pelo TRF5 ou acordados entre as partes</w:t>
            </w:r>
            <w:r w:rsidR="00BB215E" w:rsidRPr="00250C62">
              <w:rPr>
                <w:rFonts w:asciiTheme="minorHAnsi" w:hAnsiTheme="minorHAnsi" w:cs="Arial"/>
                <w:sz w:val="22"/>
                <w:szCs w:val="22"/>
              </w:rPr>
              <w:t>, por demanda e por dia.</w:t>
            </w:r>
          </w:p>
        </w:tc>
        <w:tc>
          <w:tcPr>
            <w:tcW w:w="1115" w:type="dxa"/>
            <w:shd w:val="clear" w:color="auto" w:fill="auto"/>
            <w:vAlign w:val="center"/>
          </w:tcPr>
          <w:p w:rsidR="00C7632C" w:rsidRPr="00250C62" w:rsidRDefault="00BB215E" w:rsidP="00BB215E">
            <w:pPr>
              <w:widowControl w:val="0"/>
              <w:jc w:val="center"/>
              <w:rPr>
                <w:rFonts w:asciiTheme="minorHAnsi" w:hAnsiTheme="minorHAnsi" w:cs="Arial"/>
                <w:sz w:val="22"/>
                <w:szCs w:val="22"/>
              </w:rPr>
            </w:pPr>
            <w:r w:rsidRPr="00250C62">
              <w:rPr>
                <w:rFonts w:asciiTheme="minorHAnsi" w:hAnsiTheme="minorHAnsi" w:cs="Arial"/>
                <w:sz w:val="22"/>
                <w:szCs w:val="22"/>
              </w:rPr>
              <w:t>01</w:t>
            </w:r>
          </w:p>
        </w:tc>
      </w:tr>
      <w:tr w:rsidR="00C7632C" w:rsidRPr="00250C62" w:rsidTr="0038795B">
        <w:trPr>
          <w:trHeight w:val="58"/>
        </w:trPr>
        <w:tc>
          <w:tcPr>
            <w:tcW w:w="759" w:type="dxa"/>
            <w:shd w:val="clear" w:color="auto" w:fill="auto"/>
          </w:tcPr>
          <w:p w:rsidR="00C7632C" w:rsidRPr="00250C62" w:rsidRDefault="0075392D" w:rsidP="006A1E41">
            <w:pPr>
              <w:pStyle w:val="Ttulo4"/>
              <w:keepNext w:val="0"/>
              <w:widowControl w:val="0"/>
              <w:jc w:val="center"/>
              <w:rPr>
                <w:b w:val="0"/>
                <w:bCs w:val="0"/>
              </w:rPr>
            </w:pPr>
            <w:r w:rsidRPr="00250C62">
              <w:rPr>
                <w:b w:val="0"/>
                <w:bCs w:val="0"/>
              </w:rPr>
              <w:lastRenderedPageBreak/>
              <w:t>1</w:t>
            </w:r>
            <w:r w:rsidR="00EC7D8A">
              <w:rPr>
                <w:b w:val="0"/>
                <w:bCs w:val="0"/>
              </w:rPr>
              <w:t>3</w:t>
            </w:r>
          </w:p>
        </w:tc>
        <w:tc>
          <w:tcPr>
            <w:tcW w:w="5974" w:type="dxa"/>
            <w:shd w:val="clear" w:color="auto" w:fill="auto"/>
            <w:vAlign w:val="center"/>
          </w:tcPr>
          <w:p w:rsidR="00C7632C" w:rsidRPr="00250C62" w:rsidRDefault="00CF7769" w:rsidP="0038795B">
            <w:pPr>
              <w:widowControl w:val="0"/>
              <w:rPr>
                <w:rFonts w:asciiTheme="minorHAnsi" w:hAnsiTheme="minorHAnsi" w:cs="Arial"/>
                <w:sz w:val="22"/>
                <w:szCs w:val="22"/>
              </w:rPr>
            </w:pPr>
            <w:r w:rsidRPr="00250C62">
              <w:rPr>
                <w:rFonts w:asciiTheme="minorHAnsi" w:hAnsiTheme="minorHAnsi" w:cs="Arial"/>
                <w:sz w:val="22"/>
                <w:szCs w:val="22"/>
              </w:rPr>
              <w:t xml:space="preserve">Registrar as ocorrências dos chamados no software de Gestão da Central de Serviços, por chamado. </w:t>
            </w:r>
            <w:r w:rsidR="00C7632C" w:rsidRPr="00250C62">
              <w:rPr>
                <w:rFonts w:asciiTheme="minorHAnsi" w:hAnsiTheme="minorHAnsi" w:cs="Arial"/>
                <w:sz w:val="22"/>
                <w:szCs w:val="22"/>
              </w:rPr>
              <w:t xml:space="preserve"> </w:t>
            </w:r>
          </w:p>
        </w:tc>
        <w:tc>
          <w:tcPr>
            <w:tcW w:w="1115" w:type="dxa"/>
            <w:shd w:val="clear" w:color="auto" w:fill="auto"/>
            <w:vAlign w:val="center"/>
          </w:tcPr>
          <w:p w:rsidR="00C7632C" w:rsidRPr="00250C62" w:rsidRDefault="00CF7769" w:rsidP="00CF7769">
            <w:pPr>
              <w:widowControl w:val="0"/>
              <w:jc w:val="center"/>
              <w:rPr>
                <w:rFonts w:ascii="Arial" w:hAnsi="Arial" w:cs="Arial"/>
              </w:rPr>
            </w:pPr>
            <w:r w:rsidRPr="00250C62">
              <w:rPr>
                <w:rFonts w:ascii="Arial" w:hAnsi="Arial" w:cs="Arial"/>
              </w:rPr>
              <w:t>01</w:t>
            </w:r>
          </w:p>
        </w:tc>
      </w:tr>
      <w:tr w:rsidR="00C7632C" w:rsidRPr="00250C62" w:rsidTr="0038795B">
        <w:trPr>
          <w:trHeight w:val="58"/>
        </w:trPr>
        <w:tc>
          <w:tcPr>
            <w:tcW w:w="759" w:type="dxa"/>
            <w:shd w:val="clear" w:color="auto" w:fill="auto"/>
          </w:tcPr>
          <w:p w:rsidR="00C7632C" w:rsidRPr="00250C62" w:rsidRDefault="0075392D" w:rsidP="0075392D">
            <w:pPr>
              <w:pStyle w:val="Ttulo4"/>
              <w:keepNext w:val="0"/>
              <w:widowControl w:val="0"/>
              <w:jc w:val="center"/>
              <w:rPr>
                <w:b w:val="0"/>
                <w:bCs w:val="0"/>
              </w:rPr>
            </w:pPr>
            <w:r w:rsidRPr="00250C62">
              <w:rPr>
                <w:b w:val="0"/>
                <w:bCs w:val="0"/>
              </w:rPr>
              <w:t>1</w:t>
            </w:r>
            <w:r w:rsidR="00EC7D8A">
              <w:rPr>
                <w:b w:val="0"/>
                <w:bCs w:val="0"/>
              </w:rPr>
              <w:t>4</w:t>
            </w:r>
          </w:p>
        </w:tc>
        <w:tc>
          <w:tcPr>
            <w:tcW w:w="5974" w:type="dxa"/>
            <w:shd w:val="clear" w:color="auto" w:fill="auto"/>
            <w:vAlign w:val="center"/>
          </w:tcPr>
          <w:p w:rsidR="00C7632C" w:rsidRPr="00250C62" w:rsidRDefault="00C7632C" w:rsidP="0038795B">
            <w:pPr>
              <w:widowControl w:val="0"/>
              <w:rPr>
                <w:rFonts w:asciiTheme="minorHAnsi" w:hAnsiTheme="minorHAnsi" w:cs="Arial"/>
                <w:sz w:val="22"/>
                <w:szCs w:val="22"/>
              </w:rPr>
            </w:pPr>
            <w:r w:rsidRPr="00250C62">
              <w:rPr>
                <w:rFonts w:asciiTheme="minorHAnsi" w:hAnsiTheme="minorHAnsi" w:cs="Arial"/>
                <w:sz w:val="22"/>
                <w:szCs w:val="22"/>
              </w:rPr>
              <w:t xml:space="preserve">Cumprir os serviços </w:t>
            </w:r>
            <w:r w:rsidR="00013B37" w:rsidRPr="00250C62">
              <w:rPr>
                <w:rFonts w:asciiTheme="minorHAnsi" w:hAnsiTheme="minorHAnsi" w:cs="Arial"/>
                <w:sz w:val="22"/>
                <w:szCs w:val="22"/>
              </w:rPr>
              <w:t xml:space="preserve">e prazos </w:t>
            </w:r>
            <w:r w:rsidRPr="00250C62">
              <w:rPr>
                <w:rFonts w:asciiTheme="minorHAnsi" w:hAnsiTheme="minorHAnsi" w:cs="Arial"/>
                <w:sz w:val="22"/>
                <w:szCs w:val="22"/>
              </w:rPr>
              <w:t xml:space="preserve">estabelecidos </w:t>
            </w:r>
            <w:r w:rsidR="00F237FA" w:rsidRPr="00250C62">
              <w:rPr>
                <w:rFonts w:asciiTheme="minorHAnsi" w:hAnsiTheme="minorHAnsi" w:cs="Arial"/>
                <w:sz w:val="22"/>
                <w:szCs w:val="22"/>
              </w:rPr>
              <w:t xml:space="preserve">nas ordens de serviços ou </w:t>
            </w:r>
            <w:r w:rsidRPr="00250C62">
              <w:rPr>
                <w:rFonts w:asciiTheme="minorHAnsi" w:hAnsiTheme="minorHAnsi" w:cs="Arial"/>
                <w:sz w:val="22"/>
                <w:szCs w:val="22"/>
              </w:rPr>
              <w:t>nos planos de projetos</w:t>
            </w:r>
            <w:r w:rsidR="00F237FA" w:rsidRPr="00250C62">
              <w:rPr>
                <w:rFonts w:asciiTheme="minorHAnsi" w:hAnsiTheme="minorHAnsi" w:cs="Arial"/>
                <w:sz w:val="22"/>
                <w:szCs w:val="22"/>
              </w:rPr>
              <w:t>, por serviço e por dia.</w:t>
            </w:r>
          </w:p>
        </w:tc>
        <w:tc>
          <w:tcPr>
            <w:tcW w:w="1115" w:type="dxa"/>
            <w:shd w:val="clear" w:color="auto" w:fill="auto"/>
            <w:vAlign w:val="center"/>
          </w:tcPr>
          <w:p w:rsidR="00C7632C" w:rsidRPr="00250C62" w:rsidRDefault="00F237FA" w:rsidP="0038795B">
            <w:pPr>
              <w:widowControl w:val="0"/>
              <w:jc w:val="center"/>
              <w:rPr>
                <w:rFonts w:ascii="Arial" w:hAnsi="Arial" w:cs="Arial"/>
              </w:rPr>
            </w:pPr>
            <w:r w:rsidRPr="00250C62">
              <w:rPr>
                <w:rFonts w:ascii="Arial" w:hAnsi="Arial" w:cs="Arial"/>
              </w:rPr>
              <w:t>01</w:t>
            </w:r>
          </w:p>
        </w:tc>
      </w:tr>
    </w:tbl>
    <w:p w:rsidR="00D15744" w:rsidRDefault="00D15744" w:rsidP="00392574">
      <w:pPr>
        <w:pStyle w:val="TextosemFormatao"/>
        <w:spacing w:after="120"/>
        <w:jc w:val="both"/>
        <w:rPr>
          <w:rFonts w:ascii="Calibri" w:hAnsi="Calibri" w:cs="Calibri"/>
          <w:sz w:val="24"/>
          <w:szCs w:val="24"/>
        </w:rPr>
      </w:pPr>
    </w:p>
    <w:p w:rsidR="00C423B8" w:rsidRPr="00C423B8" w:rsidRDefault="00C423B8" w:rsidP="00C423B8">
      <w:pPr>
        <w:pStyle w:val="Ttulo2"/>
        <w:keepNext w:val="0"/>
        <w:keepLines/>
        <w:widowControl w:val="0"/>
        <w:numPr>
          <w:ilvl w:val="1"/>
          <w:numId w:val="9"/>
        </w:numPr>
        <w:tabs>
          <w:tab w:val="clear" w:pos="1701"/>
        </w:tabs>
        <w:suppressAutoHyphens/>
        <w:autoSpaceDN w:val="0"/>
        <w:spacing w:before="120" w:after="120"/>
        <w:ind w:right="0"/>
        <w:jc w:val="both"/>
        <w:textAlignment w:val="baseline"/>
        <w:rPr>
          <w:rFonts w:ascii="Calibri" w:hAnsi="Calibri" w:cs="Calibri"/>
          <w:b w:val="0"/>
          <w:color w:val="auto"/>
        </w:rPr>
      </w:pPr>
      <w:r w:rsidRPr="00C423B8">
        <w:rPr>
          <w:rFonts w:ascii="Calibri" w:hAnsi="Calibri" w:cs="Calibri"/>
          <w:b w:val="0"/>
          <w:color w:val="auto"/>
        </w:rPr>
        <w:t>O rol das infrações descritas na tabela acima não é exaustivo, não excluindo, portanto, a aplicação de outras sanções previstas na Lei nº 8.666/93 e nas demais legislações específicas.</w:t>
      </w:r>
    </w:p>
    <w:p w:rsidR="00C423B8" w:rsidRPr="00C423B8" w:rsidRDefault="00C423B8" w:rsidP="00C423B8">
      <w:pPr>
        <w:pStyle w:val="Ttulo2"/>
        <w:keepNext w:val="0"/>
        <w:keepLines/>
        <w:widowControl w:val="0"/>
        <w:numPr>
          <w:ilvl w:val="1"/>
          <w:numId w:val="9"/>
        </w:numPr>
        <w:tabs>
          <w:tab w:val="clear" w:pos="1701"/>
        </w:tabs>
        <w:suppressAutoHyphens/>
        <w:autoSpaceDN w:val="0"/>
        <w:spacing w:before="120" w:after="120"/>
        <w:ind w:right="0"/>
        <w:jc w:val="both"/>
        <w:textAlignment w:val="baseline"/>
        <w:rPr>
          <w:rFonts w:ascii="Calibri" w:hAnsi="Calibri" w:cs="Calibri"/>
          <w:b w:val="0"/>
          <w:color w:val="auto"/>
        </w:rPr>
      </w:pPr>
      <w:r w:rsidRPr="00C423B8">
        <w:rPr>
          <w:rFonts w:ascii="Calibri" w:hAnsi="Calibri" w:cs="Calibri"/>
          <w:b w:val="0"/>
          <w:color w:val="auto"/>
        </w:rPr>
        <w:t>Além das penalidades citadas, a licitante vencedora ficará sujeita, ainda, ao cancelamento de sua inscrição no Cadastro de Prestadores de Serviços do Tribunal Regional Federal da 5ª Região e, no que couber, às demais penalidades estabelecidas no Capítulo IV da Lei nº 8.666/93.</w:t>
      </w:r>
    </w:p>
    <w:p w:rsidR="00C423B8" w:rsidRPr="00C423B8" w:rsidRDefault="00C423B8" w:rsidP="00C423B8">
      <w:pPr>
        <w:pStyle w:val="Ttulo2"/>
        <w:keepNext w:val="0"/>
        <w:keepLines/>
        <w:widowControl w:val="0"/>
        <w:numPr>
          <w:ilvl w:val="1"/>
          <w:numId w:val="9"/>
        </w:numPr>
        <w:tabs>
          <w:tab w:val="clear" w:pos="1701"/>
        </w:tabs>
        <w:suppressAutoHyphens/>
        <w:autoSpaceDN w:val="0"/>
        <w:spacing w:before="120" w:after="120"/>
        <w:ind w:right="0"/>
        <w:jc w:val="both"/>
        <w:textAlignment w:val="baseline"/>
        <w:rPr>
          <w:rFonts w:ascii="Calibri" w:hAnsi="Calibri" w:cs="Calibri"/>
          <w:b w:val="0"/>
          <w:color w:val="auto"/>
        </w:rPr>
      </w:pPr>
      <w:r w:rsidRPr="00C423B8">
        <w:rPr>
          <w:rFonts w:ascii="Calibri" w:hAnsi="Calibri" w:cs="Calibri"/>
          <w:b w:val="0"/>
          <w:color w:val="auto"/>
        </w:rPr>
        <w:t>A adjudicatária não incorrerá em multa durante as prorrogações compensatórias expressamente concedidas pelo TRF da 5ª Região, em virtude de caso fortuito, força maior ou de impedimento ocasionado pela Administração.</w:t>
      </w:r>
    </w:p>
    <w:p w:rsidR="00C423B8" w:rsidRPr="00250C62" w:rsidRDefault="00C423B8" w:rsidP="00392574">
      <w:pPr>
        <w:pStyle w:val="TextosemFormatao"/>
        <w:spacing w:after="120"/>
        <w:jc w:val="both"/>
        <w:rPr>
          <w:rFonts w:ascii="Calibri" w:hAnsi="Calibri" w:cs="Calibri"/>
          <w:sz w:val="24"/>
          <w:szCs w:val="24"/>
        </w:rPr>
      </w:pPr>
    </w:p>
    <w:p w:rsidR="00D15744" w:rsidRPr="00250C62" w:rsidRDefault="0041074A" w:rsidP="00392574">
      <w:pPr>
        <w:pStyle w:val="Titulo1-Personalizado-TR"/>
        <w:keepNext w:val="0"/>
        <w:ind w:left="0" w:firstLine="0"/>
        <w:rPr>
          <w:rFonts w:ascii="Calibri" w:hAnsi="Calibri" w:cs="Calibri"/>
          <w:sz w:val="28"/>
          <w:szCs w:val="28"/>
        </w:rPr>
      </w:pPr>
      <w:r w:rsidRPr="00250C62">
        <w:rPr>
          <w:rFonts w:ascii="Calibri" w:hAnsi="Calibri" w:cs="Calibri"/>
          <w:sz w:val="28"/>
          <w:szCs w:val="28"/>
        </w:rPr>
        <w:t>QUALIFICAÇÃO TÉCNICA</w:t>
      </w:r>
    </w:p>
    <w:p w:rsidR="00D15744" w:rsidRPr="00250C62" w:rsidRDefault="00E31368" w:rsidP="00AE466B">
      <w:pPr>
        <w:pStyle w:val="Ttulo2"/>
        <w:keepNext w:val="0"/>
        <w:keepLines/>
        <w:widowControl w:val="0"/>
        <w:numPr>
          <w:ilvl w:val="1"/>
          <w:numId w:val="9"/>
        </w:numPr>
        <w:tabs>
          <w:tab w:val="clear" w:pos="1701"/>
        </w:tabs>
        <w:suppressAutoHyphens/>
        <w:autoSpaceDN w:val="0"/>
        <w:spacing w:before="360" w:after="240"/>
        <w:ind w:right="0"/>
        <w:jc w:val="left"/>
        <w:textAlignment w:val="baseline"/>
        <w:rPr>
          <w:rFonts w:ascii="Calibri" w:hAnsi="Calibri" w:cs="Calibri"/>
          <w:color w:val="auto"/>
        </w:rPr>
      </w:pPr>
      <w:r w:rsidRPr="00250C62">
        <w:rPr>
          <w:rFonts w:ascii="Calibri" w:hAnsi="Calibri" w:cs="Calibri"/>
          <w:color w:val="auto"/>
        </w:rPr>
        <w:t>PROPOSTA</w:t>
      </w:r>
      <w:r w:rsidR="00D15744" w:rsidRPr="00250C62">
        <w:rPr>
          <w:rFonts w:ascii="Calibri" w:hAnsi="Calibri" w:cs="Calibri"/>
          <w:color w:val="auto"/>
        </w:rPr>
        <w:t xml:space="preserve"> TÉCNICA </w:t>
      </w:r>
    </w:p>
    <w:p w:rsidR="00D15744" w:rsidRPr="00250C62" w:rsidRDefault="00BC4585" w:rsidP="00A23456">
      <w:pPr>
        <w:pStyle w:val="ListParagraph1"/>
        <w:numPr>
          <w:ilvl w:val="2"/>
          <w:numId w:val="9"/>
        </w:numPr>
        <w:spacing w:before="120" w:after="120"/>
        <w:ind w:left="0"/>
        <w:jc w:val="both"/>
        <w:rPr>
          <w:rFonts w:ascii="Calibri" w:hAnsi="Calibri" w:cs="Calibri"/>
        </w:rPr>
      </w:pPr>
      <w:r w:rsidRPr="00250C62">
        <w:rPr>
          <w:rFonts w:ascii="Calibri" w:hAnsi="Calibri" w:cs="Calibri"/>
        </w:rPr>
        <w:t>Para julgamento das propostas e habilitação na licitação,</w:t>
      </w:r>
      <w:r w:rsidR="00966635" w:rsidRPr="00250C62">
        <w:rPr>
          <w:rFonts w:ascii="Calibri" w:hAnsi="Calibri" w:cs="Calibri"/>
        </w:rPr>
        <w:t xml:space="preserve"> </w:t>
      </w:r>
      <w:r w:rsidRPr="00250C62">
        <w:rPr>
          <w:rFonts w:ascii="Calibri" w:hAnsi="Calibri" w:cs="Calibri"/>
        </w:rPr>
        <w:t>a</w:t>
      </w:r>
      <w:r w:rsidR="00D15744" w:rsidRPr="00250C62">
        <w:rPr>
          <w:rFonts w:ascii="Calibri" w:hAnsi="Calibri" w:cs="Calibri"/>
        </w:rPr>
        <w:t xml:space="preserve"> LICITANTE</w:t>
      </w:r>
      <w:r w:rsidR="0033387D" w:rsidRPr="00250C62">
        <w:rPr>
          <w:rFonts w:ascii="Calibri" w:hAnsi="Calibri" w:cs="Calibri"/>
        </w:rPr>
        <w:t>, pessoa jurídica,</w:t>
      </w:r>
      <w:r w:rsidR="0037173C" w:rsidRPr="00250C62">
        <w:rPr>
          <w:rFonts w:ascii="Calibri" w:hAnsi="Calibri" w:cs="Calibri"/>
        </w:rPr>
        <w:t xml:space="preserve"> deverá apresentar Atestado ou Declaração </w:t>
      </w:r>
      <w:r w:rsidR="00D15744" w:rsidRPr="00250C62">
        <w:rPr>
          <w:rFonts w:ascii="Calibri" w:hAnsi="Calibri" w:cs="Calibri"/>
        </w:rPr>
        <w:t xml:space="preserve">de </w:t>
      </w:r>
      <w:r w:rsidR="0037173C" w:rsidRPr="00250C62">
        <w:rPr>
          <w:rFonts w:ascii="Calibri" w:hAnsi="Calibri" w:cs="Calibri"/>
        </w:rPr>
        <w:t>Capacidade Técnica, fornecido por pessoa jurídica</w:t>
      </w:r>
      <w:r w:rsidR="00D15744" w:rsidRPr="00250C62">
        <w:rPr>
          <w:rFonts w:ascii="Calibri" w:hAnsi="Calibri" w:cs="Calibri"/>
        </w:rPr>
        <w:t xml:space="preserve"> de direito público ou privado, que comprove a execução de serviços nas características, quantidades e prazos </w:t>
      </w:r>
      <w:r w:rsidR="00FE4699" w:rsidRPr="00250C62">
        <w:rPr>
          <w:rFonts w:ascii="Calibri" w:hAnsi="Calibri" w:cs="Calibri"/>
        </w:rPr>
        <w:t>mínimos abaixo relacionados</w:t>
      </w:r>
      <w:r w:rsidR="00D15744" w:rsidRPr="00250C62">
        <w:rPr>
          <w:rFonts w:ascii="Calibri" w:hAnsi="Calibri" w:cs="Calibri"/>
        </w:rPr>
        <w:t>:</w:t>
      </w:r>
    </w:p>
    <w:p w:rsidR="00D15744" w:rsidRPr="00250C62" w:rsidRDefault="00F72C78" w:rsidP="00A23456">
      <w:pPr>
        <w:pStyle w:val="ListParagraph1"/>
        <w:numPr>
          <w:ilvl w:val="3"/>
          <w:numId w:val="9"/>
        </w:numPr>
        <w:spacing w:before="120" w:after="120"/>
        <w:jc w:val="both"/>
        <w:rPr>
          <w:rFonts w:ascii="Calibri" w:hAnsi="Calibri" w:cs="Calibri"/>
        </w:rPr>
      </w:pPr>
      <w:r w:rsidRPr="00250C62">
        <w:rPr>
          <w:rFonts w:ascii="Calibri" w:hAnsi="Calibri" w:cs="Calibri"/>
        </w:rPr>
        <w:t xml:space="preserve">Comprovação da </w:t>
      </w:r>
      <w:r w:rsidR="00D15744" w:rsidRPr="00250C62">
        <w:rPr>
          <w:rFonts w:ascii="Calibri" w:hAnsi="Calibri" w:cs="Calibri"/>
        </w:rPr>
        <w:t xml:space="preserve">prestação de serviço como Central de Serviços de </w:t>
      </w:r>
      <w:r w:rsidRPr="00250C62">
        <w:rPr>
          <w:rFonts w:ascii="Calibri" w:hAnsi="Calibri" w:cs="Calibri"/>
        </w:rPr>
        <w:t xml:space="preserve">Atendimento e </w:t>
      </w:r>
      <w:r w:rsidR="00D15744" w:rsidRPr="00250C62">
        <w:rPr>
          <w:rFonts w:ascii="Calibri" w:hAnsi="Calibri" w:cs="Calibri"/>
        </w:rPr>
        <w:t>Suporte</w:t>
      </w:r>
      <w:r w:rsidRPr="00250C62">
        <w:rPr>
          <w:rFonts w:ascii="Calibri" w:hAnsi="Calibri" w:cs="Calibri"/>
        </w:rPr>
        <w:t xml:space="preserve"> Técnico</w:t>
      </w:r>
      <w:r w:rsidR="00D15744" w:rsidRPr="00250C62">
        <w:rPr>
          <w:rFonts w:ascii="Calibri" w:hAnsi="Calibri" w:cs="Calibri"/>
        </w:rPr>
        <w:t xml:space="preserve">, composto no mínimo por </w:t>
      </w:r>
      <w:r w:rsidR="00CA5F25">
        <w:rPr>
          <w:rFonts w:ascii="Calibri" w:hAnsi="Calibri" w:cs="Calibri"/>
        </w:rPr>
        <w:t>800</w:t>
      </w:r>
      <w:r w:rsidR="00D15744" w:rsidRPr="00250C62">
        <w:rPr>
          <w:rFonts w:ascii="Calibri" w:hAnsi="Calibri" w:cs="Calibri"/>
        </w:rPr>
        <w:t xml:space="preserve"> (</w:t>
      </w:r>
      <w:r w:rsidR="00F15024" w:rsidRPr="00250C62">
        <w:rPr>
          <w:rFonts w:ascii="Calibri" w:hAnsi="Calibri" w:cs="Calibri"/>
        </w:rPr>
        <w:t>oitocentos</w:t>
      </w:r>
      <w:r w:rsidR="00D15744" w:rsidRPr="00250C62">
        <w:rPr>
          <w:rFonts w:ascii="Calibri" w:hAnsi="Calibri" w:cs="Calibri"/>
        </w:rPr>
        <w:t xml:space="preserve">) usuários e </w:t>
      </w:r>
      <w:r w:rsidR="00F15024" w:rsidRPr="00250C62">
        <w:rPr>
          <w:rFonts w:ascii="Calibri" w:hAnsi="Calibri" w:cs="Calibri"/>
        </w:rPr>
        <w:t xml:space="preserve">800 </w:t>
      </w:r>
      <w:r w:rsidR="00D15744" w:rsidRPr="00250C62">
        <w:rPr>
          <w:rFonts w:ascii="Calibri" w:hAnsi="Calibri" w:cs="Calibri"/>
        </w:rPr>
        <w:t>(</w:t>
      </w:r>
      <w:r w:rsidR="00F15024" w:rsidRPr="00250C62">
        <w:rPr>
          <w:rFonts w:ascii="Calibri" w:hAnsi="Calibri" w:cs="Calibri"/>
        </w:rPr>
        <w:t>oitocentas</w:t>
      </w:r>
      <w:r w:rsidR="00D15744" w:rsidRPr="00250C62">
        <w:rPr>
          <w:rFonts w:ascii="Calibri" w:hAnsi="Calibri" w:cs="Calibri"/>
        </w:rPr>
        <w:t xml:space="preserve">) estações de trabalho, </w:t>
      </w:r>
      <w:r w:rsidR="00A23456" w:rsidRPr="00250C62">
        <w:rPr>
          <w:rFonts w:ascii="Calibri" w:hAnsi="Calibri" w:cs="Calibri"/>
        </w:rPr>
        <w:t xml:space="preserve">por um período mínimo de </w:t>
      </w:r>
      <w:r w:rsidR="00634705">
        <w:rPr>
          <w:rFonts w:ascii="Calibri" w:hAnsi="Calibri" w:cs="Calibri"/>
        </w:rPr>
        <w:t>0</w:t>
      </w:r>
      <w:r w:rsidR="00CA5F25">
        <w:rPr>
          <w:rFonts w:ascii="Calibri" w:hAnsi="Calibri" w:cs="Calibri"/>
        </w:rPr>
        <w:t>6</w:t>
      </w:r>
      <w:r w:rsidR="00A23456" w:rsidRPr="00250C62">
        <w:rPr>
          <w:rFonts w:ascii="Calibri" w:hAnsi="Calibri" w:cs="Calibri"/>
        </w:rPr>
        <w:t xml:space="preserve"> (</w:t>
      </w:r>
      <w:r w:rsidR="00CA5F25">
        <w:rPr>
          <w:rFonts w:ascii="Calibri" w:hAnsi="Calibri" w:cs="Calibri"/>
        </w:rPr>
        <w:t>seis</w:t>
      </w:r>
      <w:r w:rsidR="00A23456" w:rsidRPr="00250C62">
        <w:rPr>
          <w:rFonts w:ascii="Calibri" w:hAnsi="Calibri" w:cs="Calibri"/>
        </w:rPr>
        <w:t xml:space="preserve">) meses, </w:t>
      </w:r>
      <w:r w:rsidR="00D15744" w:rsidRPr="00250C62">
        <w:rPr>
          <w:rFonts w:ascii="Calibri" w:hAnsi="Calibri" w:cs="Calibri"/>
        </w:rPr>
        <w:t xml:space="preserve">e que, dentre os serviços de suporte, prestados neste escopo, esteja incluso o seguinte: </w:t>
      </w:r>
      <w:r w:rsidR="00A1446C" w:rsidRPr="00250C62">
        <w:rPr>
          <w:rFonts w:ascii="Calibri" w:hAnsi="Calibri" w:cs="Calibri"/>
        </w:rPr>
        <w:t>S</w:t>
      </w:r>
      <w:r w:rsidR="00D15744" w:rsidRPr="00250C62">
        <w:rPr>
          <w:rFonts w:ascii="Calibri" w:hAnsi="Calibri" w:cs="Calibri"/>
        </w:rPr>
        <w:t>erviços de atendimento a usuários</w:t>
      </w:r>
      <w:r w:rsidR="00A23456" w:rsidRPr="00250C62">
        <w:rPr>
          <w:rFonts w:ascii="Calibri" w:hAnsi="Calibri" w:cs="Calibri"/>
        </w:rPr>
        <w:t xml:space="preserve"> através de suporte remoto e presencial</w:t>
      </w:r>
      <w:r w:rsidR="00D15744" w:rsidRPr="00250C62">
        <w:rPr>
          <w:rFonts w:ascii="Calibri" w:hAnsi="Calibri" w:cs="Calibri"/>
        </w:rPr>
        <w:t xml:space="preserve">, </w:t>
      </w:r>
      <w:r w:rsidR="00A23456" w:rsidRPr="00250C62">
        <w:rPr>
          <w:rFonts w:ascii="Calibri" w:hAnsi="Calibri" w:cs="Calibri"/>
        </w:rPr>
        <w:t xml:space="preserve">com a disponibilização </w:t>
      </w:r>
      <w:r w:rsidR="00D15744" w:rsidRPr="00250C62">
        <w:rPr>
          <w:rFonts w:ascii="Calibri" w:hAnsi="Calibri" w:cs="Calibri"/>
        </w:rPr>
        <w:t xml:space="preserve">de </w:t>
      </w:r>
      <w:r w:rsidR="0037173C" w:rsidRPr="00250C62">
        <w:rPr>
          <w:rFonts w:ascii="Calibri" w:hAnsi="Calibri" w:cs="Calibri"/>
        </w:rPr>
        <w:t>software de Gestão d</w:t>
      </w:r>
      <w:r w:rsidR="00A23456" w:rsidRPr="00250C62">
        <w:rPr>
          <w:rFonts w:ascii="Calibri" w:hAnsi="Calibri" w:cs="Calibri"/>
        </w:rPr>
        <w:t>a</w:t>
      </w:r>
      <w:r w:rsidR="0037173C" w:rsidRPr="00250C62">
        <w:rPr>
          <w:rFonts w:ascii="Calibri" w:hAnsi="Calibri" w:cs="Calibri"/>
        </w:rPr>
        <w:t xml:space="preserve"> </w:t>
      </w:r>
      <w:r w:rsidR="00A1446C" w:rsidRPr="00250C62">
        <w:rPr>
          <w:rFonts w:ascii="Calibri" w:hAnsi="Calibri" w:cs="Calibri"/>
        </w:rPr>
        <w:t xml:space="preserve">Central de </w:t>
      </w:r>
      <w:r w:rsidR="0037173C" w:rsidRPr="00250C62">
        <w:rPr>
          <w:rFonts w:ascii="Calibri" w:hAnsi="Calibri" w:cs="Calibri"/>
        </w:rPr>
        <w:t>Serviços.</w:t>
      </w:r>
    </w:p>
    <w:p w:rsidR="00D15744" w:rsidRPr="00250C62" w:rsidRDefault="004214AF" w:rsidP="00F02DFA">
      <w:pPr>
        <w:pStyle w:val="ListParagraph1"/>
        <w:numPr>
          <w:ilvl w:val="3"/>
          <w:numId w:val="9"/>
        </w:numPr>
        <w:spacing w:before="120" w:after="120"/>
        <w:jc w:val="both"/>
        <w:rPr>
          <w:rFonts w:ascii="Calibri" w:hAnsi="Calibri" w:cs="Calibri"/>
        </w:rPr>
      </w:pPr>
      <w:r>
        <w:rPr>
          <w:rFonts w:ascii="Calibri" w:hAnsi="Calibri" w:cs="Calibri"/>
        </w:rPr>
        <w:t>Declaração de que</w:t>
      </w:r>
      <w:r w:rsidR="00D15744" w:rsidRPr="00250C62">
        <w:rPr>
          <w:rFonts w:ascii="Calibri" w:hAnsi="Calibri" w:cs="Calibri"/>
        </w:rPr>
        <w:t xml:space="preserve">, </w:t>
      </w:r>
      <w:r w:rsidR="00AA0D6D" w:rsidRPr="00250C62">
        <w:rPr>
          <w:rFonts w:ascii="Calibri" w:hAnsi="Calibri" w:cs="Calibri"/>
        </w:rPr>
        <w:t>no ato da assinatura do instrumento contratual</w:t>
      </w:r>
      <w:r w:rsidR="00DA10A9" w:rsidRPr="00250C62">
        <w:rPr>
          <w:rFonts w:ascii="Calibri" w:hAnsi="Calibri" w:cs="Calibri"/>
        </w:rPr>
        <w:t>,</w:t>
      </w:r>
      <w:r>
        <w:rPr>
          <w:rFonts w:ascii="Calibri" w:hAnsi="Calibri" w:cs="Calibri"/>
        </w:rPr>
        <w:t xml:space="preserve"> comprovará a </w:t>
      </w:r>
      <w:r w:rsidR="00DF679F">
        <w:rPr>
          <w:rFonts w:ascii="Calibri" w:hAnsi="Calibri" w:cs="Calibri"/>
        </w:rPr>
        <w:t xml:space="preserve">proprietária do direito de uso das licenças, </w:t>
      </w:r>
      <w:r>
        <w:rPr>
          <w:rFonts w:ascii="Calibri" w:hAnsi="Calibri" w:cs="Calibri"/>
        </w:rPr>
        <w:t xml:space="preserve">ser </w:t>
      </w:r>
      <w:r w:rsidR="00DF679F">
        <w:rPr>
          <w:rFonts w:ascii="Calibri" w:hAnsi="Calibri" w:cs="Calibri"/>
        </w:rPr>
        <w:t xml:space="preserve">locatária do direito de uso das licenças, ou ainda, </w:t>
      </w:r>
      <w:r>
        <w:rPr>
          <w:rFonts w:ascii="Calibri" w:hAnsi="Calibri" w:cs="Calibri"/>
        </w:rPr>
        <w:t xml:space="preserve">ser </w:t>
      </w:r>
      <w:r w:rsidR="00D15744" w:rsidRPr="00250C62">
        <w:rPr>
          <w:rFonts w:ascii="Calibri" w:hAnsi="Calibri" w:cs="Calibri"/>
        </w:rPr>
        <w:t>parceira autorizada do fabricante d</w:t>
      </w:r>
      <w:r w:rsidR="004D6716" w:rsidRPr="00250C62">
        <w:rPr>
          <w:rFonts w:ascii="Calibri" w:hAnsi="Calibri" w:cs="Calibri"/>
        </w:rPr>
        <w:t xml:space="preserve">o </w:t>
      </w:r>
      <w:r w:rsidR="00990D79" w:rsidRPr="00250C62">
        <w:rPr>
          <w:rFonts w:ascii="Calibri" w:hAnsi="Calibri" w:cs="Calibri"/>
        </w:rPr>
        <w:t xml:space="preserve">Software de </w:t>
      </w:r>
      <w:r w:rsidR="00F15024" w:rsidRPr="00250C62">
        <w:rPr>
          <w:rFonts w:ascii="Calibri" w:hAnsi="Calibri" w:cs="Calibri"/>
        </w:rPr>
        <w:t>Gestão da Central de Serviços</w:t>
      </w:r>
      <w:r w:rsidR="00D15744" w:rsidRPr="00250C62">
        <w:rPr>
          <w:rFonts w:ascii="Calibri" w:hAnsi="Calibri" w:cs="Calibri"/>
        </w:rPr>
        <w:t xml:space="preserve"> que será usada</w:t>
      </w:r>
      <w:r w:rsidR="00F15024" w:rsidRPr="00250C62">
        <w:rPr>
          <w:rFonts w:ascii="Calibri" w:hAnsi="Calibri" w:cs="Calibri"/>
        </w:rPr>
        <w:t xml:space="preserve"> pela CONTRATADA </w:t>
      </w:r>
      <w:r w:rsidR="00D15744" w:rsidRPr="00250C62">
        <w:rPr>
          <w:rFonts w:ascii="Calibri" w:hAnsi="Calibri" w:cs="Calibri"/>
        </w:rPr>
        <w:t>para prover os serviços objeto d</w:t>
      </w:r>
      <w:r w:rsidR="00F15024" w:rsidRPr="00250C62">
        <w:rPr>
          <w:rFonts w:ascii="Calibri" w:hAnsi="Calibri" w:cs="Calibri"/>
        </w:rPr>
        <w:t xml:space="preserve">este </w:t>
      </w:r>
      <w:r w:rsidR="00D15744" w:rsidRPr="00250C62">
        <w:rPr>
          <w:rFonts w:ascii="Calibri" w:hAnsi="Calibri" w:cs="Calibri"/>
        </w:rPr>
        <w:t xml:space="preserve">Termo de Referência e demais anexos. </w:t>
      </w:r>
    </w:p>
    <w:p w:rsidR="00DF09C7" w:rsidRPr="00250C62" w:rsidRDefault="004214AF" w:rsidP="00F02DFA">
      <w:pPr>
        <w:pStyle w:val="ListParagraph1"/>
        <w:numPr>
          <w:ilvl w:val="3"/>
          <w:numId w:val="9"/>
        </w:numPr>
        <w:spacing w:before="120" w:after="120"/>
        <w:jc w:val="both"/>
        <w:rPr>
          <w:rFonts w:ascii="Calibri" w:hAnsi="Calibri" w:cs="Calibri"/>
        </w:rPr>
      </w:pPr>
      <w:r>
        <w:rPr>
          <w:rFonts w:ascii="Calibri" w:hAnsi="Calibri" w:cs="Calibri"/>
        </w:rPr>
        <w:t>Declaração de que</w:t>
      </w:r>
      <w:r w:rsidR="00DA10A9" w:rsidRPr="00250C62">
        <w:rPr>
          <w:rFonts w:ascii="Calibri" w:hAnsi="Calibri" w:cs="Calibri"/>
        </w:rPr>
        <w:t>, no ato da assinatura do instrumento contratual,</w:t>
      </w:r>
      <w:r w:rsidR="00DF09C7" w:rsidRPr="00250C62">
        <w:rPr>
          <w:rFonts w:ascii="Calibri" w:hAnsi="Calibri" w:cs="Calibri"/>
        </w:rPr>
        <w:t xml:space="preserve"> </w:t>
      </w:r>
      <w:r>
        <w:rPr>
          <w:rFonts w:ascii="Calibri" w:hAnsi="Calibri" w:cs="Calibri"/>
        </w:rPr>
        <w:t>apresentará documento emitido</w:t>
      </w:r>
      <w:r w:rsidR="00DF09C7" w:rsidRPr="00250C62">
        <w:rPr>
          <w:rFonts w:ascii="Calibri" w:hAnsi="Calibri" w:cs="Calibri"/>
        </w:rPr>
        <w:t xml:space="preserve"> pelo fabricante </w:t>
      </w:r>
      <w:r w:rsidR="00F15024" w:rsidRPr="00250C62">
        <w:rPr>
          <w:rFonts w:ascii="Calibri" w:hAnsi="Calibri" w:cs="Calibri"/>
        </w:rPr>
        <w:t>do Software de Gestão da Central de Serviços</w:t>
      </w:r>
      <w:r w:rsidR="00A23456" w:rsidRPr="00250C62">
        <w:rPr>
          <w:rFonts w:ascii="Calibri" w:hAnsi="Calibri" w:cs="Calibri"/>
        </w:rPr>
        <w:t xml:space="preserve">, </w:t>
      </w:r>
      <w:r w:rsidR="00DF09C7" w:rsidRPr="00250C62">
        <w:rPr>
          <w:rFonts w:ascii="Calibri" w:hAnsi="Calibri" w:cs="Calibri"/>
        </w:rPr>
        <w:t xml:space="preserve">com indicação expressa, que a mesma está autorizada a abrir chamados de suporte, diretamente, com </w:t>
      </w:r>
      <w:r w:rsidR="004D4955" w:rsidRPr="00250C62">
        <w:rPr>
          <w:rFonts w:ascii="Calibri" w:hAnsi="Calibri" w:cs="Calibri"/>
        </w:rPr>
        <w:t>o</w:t>
      </w:r>
      <w:r w:rsidR="00DF09C7" w:rsidRPr="00250C62">
        <w:rPr>
          <w:rFonts w:ascii="Calibri" w:hAnsi="Calibri" w:cs="Calibri"/>
        </w:rPr>
        <w:t xml:space="preserve"> fabricante</w:t>
      </w:r>
      <w:r w:rsidR="004D4955" w:rsidRPr="00250C62">
        <w:rPr>
          <w:rFonts w:ascii="Calibri" w:hAnsi="Calibri" w:cs="Calibri"/>
        </w:rPr>
        <w:t xml:space="preserve"> da solução.</w:t>
      </w:r>
      <w:r w:rsidR="00DF09C7" w:rsidRPr="00250C62">
        <w:rPr>
          <w:rFonts w:ascii="Calibri" w:hAnsi="Calibri" w:cs="Calibri"/>
        </w:rPr>
        <w:t xml:space="preserve"> </w:t>
      </w:r>
    </w:p>
    <w:p w:rsidR="00F02DFA" w:rsidRPr="00250C62" w:rsidRDefault="00F02DFA" w:rsidP="00F02DFA">
      <w:pPr>
        <w:pStyle w:val="ListParagraph1"/>
        <w:numPr>
          <w:ilvl w:val="3"/>
          <w:numId w:val="9"/>
        </w:numPr>
        <w:spacing w:before="120" w:after="120"/>
        <w:jc w:val="both"/>
        <w:rPr>
          <w:rFonts w:ascii="Calibri" w:hAnsi="Calibri" w:cs="Calibri"/>
        </w:rPr>
      </w:pPr>
      <w:r w:rsidRPr="00250C62">
        <w:rPr>
          <w:rFonts w:ascii="Calibri" w:hAnsi="Calibri" w:cs="Calibri"/>
        </w:rPr>
        <w:lastRenderedPageBreak/>
        <w:t xml:space="preserve">Declaração de Visita técnica, conforme modelo constante do Anexo </w:t>
      </w:r>
      <w:r w:rsidR="0086383E">
        <w:rPr>
          <w:rFonts w:ascii="Calibri" w:hAnsi="Calibri" w:cs="Calibri"/>
        </w:rPr>
        <w:t>V</w:t>
      </w:r>
      <w:r w:rsidRPr="00250C62">
        <w:rPr>
          <w:rFonts w:ascii="Calibri" w:hAnsi="Calibri" w:cs="Calibri"/>
        </w:rPr>
        <w:t xml:space="preserve">I deste Edital, emitido pela Subsecretaria da Tecnologia da Informação, atestando que a LICITANTE realizou visita técnica no local onde serão executados os serviços. </w:t>
      </w:r>
    </w:p>
    <w:p w:rsidR="00DE3D3C" w:rsidRPr="00250C62" w:rsidRDefault="00A1446C" w:rsidP="00AE466B">
      <w:pPr>
        <w:pStyle w:val="ListParagraph1"/>
        <w:numPr>
          <w:ilvl w:val="2"/>
          <w:numId w:val="9"/>
        </w:numPr>
        <w:spacing w:before="120" w:after="120"/>
        <w:ind w:left="0"/>
        <w:jc w:val="both"/>
        <w:rPr>
          <w:rFonts w:ascii="Calibri" w:hAnsi="Calibri" w:cs="Calibri"/>
        </w:rPr>
      </w:pPr>
      <w:r w:rsidRPr="00250C62">
        <w:rPr>
          <w:rFonts w:ascii="Calibri" w:hAnsi="Calibri" w:cs="Calibri"/>
        </w:rPr>
        <w:t>A</w:t>
      </w:r>
      <w:r w:rsidR="00BC4585" w:rsidRPr="00250C62">
        <w:rPr>
          <w:rFonts w:ascii="Calibri" w:hAnsi="Calibri" w:cs="Calibri"/>
        </w:rPr>
        <w:t>s</w:t>
      </w:r>
      <w:r w:rsidRPr="00250C62">
        <w:rPr>
          <w:rFonts w:ascii="Calibri" w:hAnsi="Calibri" w:cs="Calibri"/>
        </w:rPr>
        <w:t xml:space="preserve"> qualificaç</w:t>
      </w:r>
      <w:r w:rsidR="00BC4585" w:rsidRPr="00250C62">
        <w:rPr>
          <w:rFonts w:ascii="Calibri" w:hAnsi="Calibri" w:cs="Calibri"/>
        </w:rPr>
        <w:t xml:space="preserve">ões </w:t>
      </w:r>
      <w:r w:rsidRPr="00250C62">
        <w:rPr>
          <w:rFonts w:ascii="Calibri" w:hAnsi="Calibri" w:cs="Calibri"/>
        </w:rPr>
        <w:t xml:space="preserve">dos profissionais da CONTRATADA para a prestação dos serviços, quando exigidas, </w:t>
      </w:r>
      <w:r w:rsidR="005A58B4" w:rsidRPr="00250C62">
        <w:rPr>
          <w:rFonts w:ascii="Calibri" w:hAnsi="Calibri" w:cs="Calibri"/>
        </w:rPr>
        <w:t>deverão</w:t>
      </w:r>
      <w:r w:rsidR="00DE3D3C" w:rsidRPr="00250C62">
        <w:rPr>
          <w:rFonts w:ascii="Calibri" w:hAnsi="Calibri" w:cs="Calibri"/>
        </w:rPr>
        <w:t xml:space="preserve"> ser apresentad</w:t>
      </w:r>
      <w:r w:rsidR="00BC4585" w:rsidRPr="00250C62">
        <w:rPr>
          <w:rFonts w:ascii="Calibri" w:hAnsi="Calibri" w:cs="Calibri"/>
        </w:rPr>
        <w:t>a</w:t>
      </w:r>
      <w:r w:rsidR="00DE3D3C" w:rsidRPr="00250C62">
        <w:rPr>
          <w:rFonts w:ascii="Calibri" w:hAnsi="Calibri" w:cs="Calibri"/>
        </w:rPr>
        <w:t xml:space="preserve">s em até 90 (noventa) dias a contar da </w:t>
      </w:r>
      <w:r w:rsidR="00FF6978" w:rsidRPr="00250C62">
        <w:rPr>
          <w:rFonts w:ascii="Calibri" w:hAnsi="Calibri" w:cs="Calibri"/>
        </w:rPr>
        <w:t xml:space="preserve">data da </w:t>
      </w:r>
      <w:r w:rsidR="00DE3D3C" w:rsidRPr="00250C62">
        <w:rPr>
          <w:rFonts w:ascii="Calibri" w:hAnsi="Calibri" w:cs="Calibri"/>
        </w:rPr>
        <w:t xml:space="preserve">assinatura do </w:t>
      </w:r>
      <w:r w:rsidR="00FF6978" w:rsidRPr="00250C62">
        <w:rPr>
          <w:rFonts w:ascii="Calibri" w:hAnsi="Calibri" w:cs="Calibri"/>
        </w:rPr>
        <w:t>C</w:t>
      </w:r>
      <w:r w:rsidR="00DE3D3C" w:rsidRPr="00250C62">
        <w:rPr>
          <w:rFonts w:ascii="Calibri" w:hAnsi="Calibri" w:cs="Calibri"/>
        </w:rPr>
        <w:t>ontrato</w:t>
      </w:r>
      <w:r w:rsidRPr="00250C62">
        <w:rPr>
          <w:rFonts w:ascii="Calibri" w:hAnsi="Calibri" w:cs="Calibri"/>
        </w:rPr>
        <w:t>, período da Fase de Estabilizaç</w:t>
      </w:r>
      <w:r w:rsidR="00BC4585" w:rsidRPr="00250C62">
        <w:rPr>
          <w:rFonts w:ascii="Calibri" w:hAnsi="Calibri" w:cs="Calibri"/>
        </w:rPr>
        <w:t>ão da Central de Serviços.</w:t>
      </w:r>
    </w:p>
    <w:p w:rsidR="00966920" w:rsidRDefault="00E31368" w:rsidP="00966920">
      <w:pPr>
        <w:pStyle w:val="ListParagraph1"/>
        <w:numPr>
          <w:ilvl w:val="2"/>
          <w:numId w:val="9"/>
        </w:numPr>
        <w:spacing w:before="120" w:after="120"/>
        <w:ind w:left="0"/>
        <w:jc w:val="both"/>
        <w:rPr>
          <w:rFonts w:ascii="Calibri" w:hAnsi="Calibri" w:cs="Calibri"/>
        </w:rPr>
      </w:pPr>
      <w:r w:rsidRPr="00250C62">
        <w:rPr>
          <w:rFonts w:ascii="Calibri" w:hAnsi="Calibri" w:cs="Calibri"/>
        </w:rPr>
        <w:t xml:space="preserve">A CONTRATANTE </w:t>
      </w:r>
      <w:r w:rsidR="00D15744" w:rsidRPr="00250C62">
        <w:rPr>
          <w:rFonts w:ascii="Calibri" w:hAnsi="Calibri" w:cs="Calibri"/>
        </w:rPr>
        <w:t>se reserva o direito de realizar auditorias a qualquer tempo para verificar se as competências mínimas solicitadas se mantêm</w:t>
      </w:r>
      <w:r w:rsidRPr="00250C62">
        <w:rPr>
          <w:rFonts w:ascii="Calibri" w:hAnsi="Calibri" w:cs="Calibri"/>
        </w:rPr>
        <w:t>, durante o período de vigência contratual,</w:t>
      </w:r>
      <w:r w:rsidR="00D15744" w:rsidRPr="00250C62">
        <w:rPr>
          <w:rFonts w:ascii="Calibri" w:hAnsi="Calibri" w:cs="Calibri"/>
        </w:rPr>
        <w:t xml:space="preserve"> pela CONTRATADA</w:t>
      </w:r>
      <w:r w:rsidR="008D4863" w:rsidRPr="00250C62">
        <w:rPr>
          <w:rFonts w:ascii="Calibri" w:hAnsi="Calibri" w:cs="Calibri"/>
        </w:rPr>
        <w:t>.</w:t>
      </w:r>
    </w:p>
    <w:p w:rsidR="00961A90" w:rsidRDefault="00961A90" w:rsidP="00961A90">
      <w:pPr>
        <w:pStyle w:val="ListParagraph1"/>
        <w:spacing w:before="120" w:after="120"/>
        <w:ind w:left="0"/>
        <w:jc w:val="both"/>
        <w:rPr>
          <w:rFonts w:ascii="Calibri" w:hAnsi="Calibri" w:cs="Calibri"/>
        </w:rPr>
      </w:pPr>
    </w:p>
    <w:p w:rsidR="00961A90" w:rsidRPr="00BA0BCD" w:rsidRDefault="00961A90" w:rsidP="00961A90">
      <w:pPr>
        <w:pStyle w:val="Titulo1-Personalizado-TR"/>
        <w:tabs>
          <w:tab w:val="right" w:pos="8838"/>
        </w:tabs>
        <w:ind w:left="6740" w:hanging="6740"/>
        <w:rPr>
          <w:rFonts w:asciiTheme="minorHAnsi" w:hAnsiTheme="minorHAnsi"/>
          <w:sz w:val="24"/>
          <w:szCs w:val="24"/>
        </w:rPr>
      </w:pPr>
      <w:r w:rsidRPr="00BA0BCD">
        <w:rPr>
          <w:rFonts w:asciiTheme="minorHAnsi" w:hAnsiTheme="minorHAnsi"/>
          <w:sz w:val="24"/>
          <w:szCs w:val="24"/>
        </w:rPr>
        <w:t xml:space="preserve">PRAZO DE VIGÊNCIA CONTRATUAL </w:t>
      </w:r>
    </w:p>
    <w:p w:rsidR="005C4541" w:rsidRDefault="005C4541" w:rsidP="00961A90">
      <w:pPr>
        <w:pStyle w:val="Cabealho"/>
        <w:tabs>
          <w:tab w:val="clear" w:pos="8838"/>
          <w:tab w:val="left" w:pos="3420"/>
          <w:tab w:val="right" w:pos="9180"/>
        </w:tabs>
        <w:rPr>
          <w:rFonts w:asciiTheme="minorHAnsi" w:hAnsiTheme="minorHAnsi" w:cs="Arial"/>
        </w:rPr>
      </w:pPr>
    </w:p>
    <w:p w:rsidR="00961A90" w:rsidRDefault="00961A90" w:rsidP="00961A90">
      <w:pPr>
        <w:pStyle w:val="Cabealho"/>
        <w:tabs>
          <w:tab w:val="clear" w:pos="8838"/>
          <w:tab w:val="left" w:pos="3420"/>
          <w:tab w:val="right" w:pos="9180"/>
        </w:tabs>
        <w:rPr>
          <w:rFonts w:ascii="Calibri" w:hAnsi="Calibri" w:cs="Calibri"/>
          <w:kern w:val="3"/>
          <w:lang w:eastAsia="zh-CN"/>
        </w:rPr>
      </w:pPr>
      <w:r w:rsidRPr="00BA0BCD">
        <w:rPr>
          <w:rFonts w:asciiTheme="minorHAnsi" w:hAnsiTheme="minorHAnsi" w:cs="Arial"/>
        </w:rPr>
        <w:t>12.1</w:t>
      </w:r>
      <w:r w:rsidRPr="00EE1BF1">
        <w:rPr>
          <w:rFonts w:asciiTheme="minorHAnsi" w:hAnsiTheme="minorHAnsi" w:cs="Arial"/>
        </w:rPr>
        <w:t xml:space="preserve">.   </w:t>
      </w:r>
      <w:r w:rsidRPr="00EE1BF1">
        <w:rPr>
          <w:rFonts w:ascii="Calibri" w:hAnsi="Calibri" w:cs="Calibri"/>
          <w:kern w:val="3"/>
          <w:lang w:eastAsia="zh-CN"/>
        </w:rPr>
        <w:t>O prazo da vigência do contrato será de 1</w:t>
      </w:r>
      <w:r w:rsidR="00EE1BF1" w:rsidRPr="00EE1BF1">
        <w:rPr>
          <w:rFonts w:ascii="Calibri" w:hAnsi="Calibri" w:cs="Calibri"/>
          <w:kern w:val="3"/>
          <w:lang w:eastAsia="zh-CN"/>
        </w:rPr>
        <w:t>2</w:t>
      </w:r>
      <w:r w:rsidRPr="00EE1BF1">
        <w:rPr>
          <w:rFonts w:ascii="Calibri" w:hAnsi="Calibri" w:cs="Calibri"/>
          <w:kern w:val="3"/>
          <w:lang w:eastAsia="zh-CN"/>
        </w:rPr>
        <w:t xml:space="preserve"> (d</w:t>
      </w:r>
      <w:r w:rsidR="00EE1BF1" w:rsidRPr="00EE1BF1">
        <w:rPr>
          <w:rFonts w:ascii="Calibri" w:hAnsi="Calibri" w:cs="Calibri"/>
          <w:kern w:val="3"/>
          <w:lang w:eastAsia="zh-CN"/>
        </w:rPr>
        <w:t>oze</w:t>
      </w:r>
      <w:r w:rsidRPr="00EE1BF1">
        <w:rPr>
          <w:rFonts w:ascii="Calibri" w:hAnsi="Calibri" w:cs="Calibri"/>
          <w:kern w:val="3"/>
          <w:lang w:eastAsia="zh-CN"/>
        </w:rPr>
        <w:t>) meses, contados a partir da data de sua assinatura, podendo, a critério da Administração, ser prorrogado por iguais e sucessivos períodos, até o limite de 60 (sessenta) meses, com fundamento no art. 57, II, da Lei nº 8.666/1993.</w:t>
      </w:r>
    </w:p>
    <w:p w:rsidR="00D64E12" w:rsidRDefault="00D64E12" w:rsidP="00961A90">
      <w:pPr>
        <w:pStyle w:val="Cabealho"/>
        <w:tabs>
          <w:tab w:val="clear" w:pos="8838"/>
          <w:tab w:val="left" w:pos="3420"/>
          <w:tab w:val="right" w:pos="9180"/>
        </w:tabs>
        <w:rPr>
          <w:rFonts w:ascii="Calibri" w:hAnsi="Calibri" w:cs="Calibri"/>
          <w:kern w:val="3"/>
          <w:lang w:eastAsia="zh-CN"/>
        </w:rPr>
      </w:pPr>
    </w:p>
    <w:p w:rsidR="001C667B" w:rsidRPr="001C667B" w:rsidRDefault="001C667B" w:rsidP="00961A90">
      <w:pPr>
        <w:pStyle w:val="Cabealho"/>
        <w:tabs>
          <w:tab w:val="clear" w:pos="8838"/>
          <w:tab w:val="left" w:pos="3420"/>
          <w:tab w:val="right" w:pos="9180"/>
        </w:tabs>
        <w:rPr>
          <w:rFonts w:asciiTheme="minorHAnsi" w:hAnsiTheme="minorHAnsi" w:cs="Arial"/>
        </w:rPr>
      </w:pPr>
    </w:p>
    <w:p w:rsidR="001C667B" w:rsidRPr="001C667B" w:rsidRDefault="001C667B" w:rsidP="001C667B">
      <w:pPr>
        <w:pStyle w:val="Titulo1-Personalizado-TR"/>
        <w:ind w:left="6740" w:hanging="6740"/>
        <w:rPr>
          <w:rFonts w:asciiTheme="minorHAnsi" w:hAnsiTheme="minorHAnsi"/>
          <w:sz w:val="24"/>
          <w:szCs w:val="24"/>
        </w:rPr>
      </w:pPr>
      <w:r w:rsidRPr="001C667B">
        <w:rPr>
          <w:rFonts w:asciiTheme="minorHAnsi" w:hAnsiTheme="minorHAnsi"/>
          <w:sz w:val="24"/>
          <w:szCs w:val="24"/>
        </w:rPr>
        <w:t>GESTÃO E FISCALIZAÇÃO DO CONTRATO</w:t>
      </w:r>
    </w:p>
    <w:p w:rsidR="001C667B" w:rsidRPr="001C667B" w:rsidRDefault="001C667B" w:rsidP="001C667B">
      <w:pPr>
        <w:pStyle w:val="Recuodecorpodetexto"/>
        <w:tabs>
          <w:tab w:val="right" w:pos="8838"/>
        </w:tabs>
        <w:rPr>
          <w:b/>
          <w:bCs/>
        </w:rPr>
      </w:pPr>
    </w:p>
    <w:p w:rsidR="001C667B" w:rsidRPr="005C4541" w:rsidRDefault="001C667B" w:rsidP="00BF050B">
      <w:pPr>
        <w:pStyle w:val="Ttulo1"/>
        <w:spacing w:before="120" w:after="120"/>
        <w:ind w:left="0"/>
        <w:jc w:val="both"/>
        <w:rPr>
          <w:rFonts w:ascii="Calibri" w:hAnsi="Calibri" w:cs="Calibri"/>
          <w:b w:val="0"/>
          <w:bCs w:val="0"/>
          <w:kern w:val="3"/>
          <w:sz w:val="24"/>
          <w:szCs w:val="24"/>
          <w:lang w:eastAsia="zh-CN"/>
        </w:rPr>
      </w:pPr>
      <w:r w:rsidRPr="005C4541">
        <w:rPr>
          <w:rFonts w:ascii="Calibri" w:hAnsi="Calibri" w:cs="Calibri"/>
          <w:b w:val="0"/>
          <w:bCs w:val="0"/>
          <w:kern w:val="3"/>
          <w:sz w:val="24"/>
          <w:szCs w:val="24"/>
          <w:lang w:eastAsia="zh-CN"/>
        </w:rPr>
        <w:t>13.1. Nos termos do artigo 67 da Lei Federal n.º 8.666/93, a responsabilidade pela gestão desta contratação ficará a cargo do Subsecretaria de Tecnologia da Informação – STI do TRF da 5ª Região, através d</w:t>
      </w:r>
      <w:r w:rsidR="0026224E" w:rsidRPr="005C4541">
        <w:rPr>
          <w:rFonts w:ascii="Calibri" w:hAnsi="Calibri" w:cs="Calibri"/>
          <w:b w:val="0"/>
          <w:bCs w:val="0"/>
          <w:kern w:val="3"/>
          <w:sz w:val="24"/>
          <w:szCs w:val="24"/>
          <w:lang w:eastAsia="zh-CN"/>
        </w:rPr>
        <w:t>e</w:t>
      </w:r>
      <w:r w:rsidRPr="005C4541">
        <w:rPr>
          <w:rFonts w:ascii="Calibri" w:hAnsi="Calibri" w:cs="Calibri"/>
          <w:b w:val="0"/>
          <w:bCs w:val="0"/>
          <w:kern w:val="3"/>
          <w:sz w:val="24"/>
          <w:szCs w:val="24"/>
          <w:lang w:eastAsia="zh-CN"/>
        </w:rPr>
        <w:t xml:space="preserve"> servidor designado, que também será responsável pelo recebimento e atesto do documento de cobrança.</w:t>
      </w:r>
    </w:p>
    <w:p w:rsidR="001C667B" w:rsidRPr="005C4541" w:rsidRDefault="001C667B" w:rsidP="00BF050B">
      <w:pPr>
        <w:pStyle w:val="Cabealho"/>
        <w:tabs>
          <w:tab w:val="clear" w:pos="8838"/>
          <w:tab w:val="left" w:pos="3420"/>
          <w:tab w:val="right" w:pos="9180"/>
        </w:tabs>
        <w:spacing w:before="120" w:after="120"/>
        <w:rPr>
          <w:rFonts w:ascii="Calibri" w:hAnsi="Calibri" w:cs="Calibri"/>
          <w:kern w:val="3"/>
          <w:lang w:eastAsia="zh-CN"/>
        </w:rPr>
      </w:pPr>
      <w:r w:rsidRPr="005C4541">
        <w:rPr>
          <w:rFonts w:ascii="Calibri" w:hAnsi="Calibri" w:cs="Calibri"/>
          <w:kern w:val="3"/>
          <w:lang w:eastAsia="zh-CN"/>
        </w:rPr>
        <w:t>13.2. A fiscalização deste Contrato será realizada por servidor a ser indicado pela Diretoria Geral.</w:t>
      </w:r>
    </w:p>
    <w:p w:rsidR="001C667B" w:rsidRPr="005C4541" w:rsidRDefault="001C667B" w:rsidP="00BF050B">
      <w:pPr>
        <w:pStyle w:val="Cabealho"/>
        <w:tabs>
          <w:tab w:val="clear" w:pos="8838"/>
          <w:tab w:val="left" w:pos="3420"/>
          <w:tab w:val="right" w:pos="9180"/>
        </w:tabs>
        <w:spacing w:before="120" w:after="120"/>
        <w:rPr>
          <w:rFonts w:ascii="Calibri" w:hAnsi="Calibri" w:cs="Calibri"/>
          <w:kern w:val="3"/>
          <w:lang w:eastAsia="zh-CN"/>
        </w:rPr>
      </w:pPr>
      <w:r w:rsidRPr="005C4541">
        <w:rPr>
          <w:rFonts w:ascii="Calibri" w:hAnsi="Calibri" w:cs="Calibri"/>
          <w:kern w:val="3"/>
          <w:lang w:eastAsia="zh-CN"/>
        </w:rPr>
        <w:t>13.3. As atribuições do gestor e do fiscal do contrato estão definidas na Instrução Normativa nº 03, de 28 de abril de 2014, da Diretoria Geral do TRF da 5ª Região, publicada no Diário Eletrônico Administrativo do TRF da 5ª Região nº 77.0/2014, do dia 29 de abril de 2014</w:t>
      </w:r>
    </w:p>
    <w:p w:rsidR="001C667B" w:rsidRPr="005C4541" w:rsidRDefault="001C667B" w:rsidP="00BF050B">
      <w:pPr>
        <w:pStyle w:val="Cabealho"/>
        <w:tabs>
          <w:tab w:val="clear" w:pos="8838"/>
          <w:tab w:val="left" w:pos="3420"/>
          <w:tab w:val="right" w:pos="9180"/>
        </w:tabs>
        <w:spacing w:before="120" w:after="120"/>
        <w:rPr>
          <w:rFonts w:ascii="Calibri" w:hAnsi="Calibri" w:cs="Calibri"/>
          <w:kern w:val="3"/>
          <w:lang w:eastAsia="zh-CN"/>
        </w:rPr>
      </w:pPr>
      <w:r w:rsidRPr="005C4541">
        <w:rPr>
          <w:rFonts w:ascii="Calibri" w:hAnsi="Calibri" w:cs="Calibri"/>
          <w:kern w:val="3"/>
          <w:lang w:eastAsia="zh-CN"/>
        </w:rPr>
        <w:t>13.4. A omissão, total ou parcial, da fiscalização não eximirá o fornecedor da integral responsabilidade pelos encargos ou serviços que são de sua competência.</w:t>
      </w:r>
    </w:p>
    <w:p w:rsidR="001C667B" w:rsidRPr="005C4541" w:rsidRDefault="001C667B" w:rsidP="00BF050B">
      <w:pPr>
        <w:pStyle w:val="Cabealho"/>
        <w:tabs>
          <w:tab w:val="clear" w:pos="8838"/>
          <w:tab w:val="left" w:pos="3420"/>
          <w:tab w:val="right" w:pos="9180"/>
        </w:tabs>
        <w:spacing w:before="120" w:after="120"/>
        <w:rPr>
          <w:rFonts w:ascii="Calibri" w:hAnsi="Calibri" w:cs="Calibri"/>
          <w:kern w:val="3"/>
          <w:lang w:eastAsia="zh-CN"/>
        </w:rPr>
      </w:pPr>
      <w:r w:rsidRPr="005C4541">
        <w:rPr>
          <w:rFonts w:ascii="Calibri" w:hAnsi="Calibri" w:cs="Calibri"/>
          <w:kern w:val="3"/>
          <w:lang w:eastAsia="zh-CN"/>
        </w:rPr>
        <w:t>13.5. Ao tomarem conhecimento de qualquer irregularidade ou inadimplência por parte da contratada, os titulares da fiscalização deverão, de imediato, comunicar por escrito ao órgão de administração do contratante, que tomará as providências para que se apliquem as sanções previstas na lei, no Edital e neste Termo de Referência, sob pena de responsabilidade solidária pelos danos causados por sua omissão.</w:t>
      </w:r>
    </w:p>
    <w:p w:rsidR="001C667B" w:rsidRPr="00BA0BCD" w:rsidRDefault="001C667B" w:rsidP="00961A90">
      <w:pPr>
        <w:pStyle w:val="Cabealho"/>
        <w:tabs>
          <w:tab w:val="clear" w:pos="8838"/>
          <w:tab w:val="left" w:pos="3420"/>
          <w:tab w:val="right" w:pos="9180"/>
        </w:tabs>
        <w:rPr>
          <w:rFonts w:asciiTheme="minorHAnsi" w:hAnsiTheme="minorHAnsi" w:cs="Arial"/>
        </w:rPr>
      </w:pPr>
    </w:p>
    <w:p w:rsidR="00BF050B" w:rsidRPr="00BF050B" w:rsidRDefault="00BF050B" w:rsidP="00BF050B">
      <w:pPr>
        <w:pStyle w:val="Titulo1-Personalizado-TR"/>
        <w:ind w:left="6740" w:hanging="6740"/>
        <w:rPr>
          <w:rFonts w:asciiTheme="minorHAnsi" w:hAnsiTheme="minorHAnsi"/>
          <w:sz w:val="24"/>
          <w:szCs w:val="24"/>
        </w:rPr>
      </w:pPr>
      <w:r w:rsidRPr="00BF050B">
        <w:rPr>
          <w:rFonts w:asciiTheme="minorHAnsi" w:hAnsiTheme="minorHAnsi"/>
          <w:sz w:val="24"/>
          <w:szCs w:val="24"/>
        </w:rPr>
        <w:t>SELEÇÃO DOS FORNECEDORES</w:t>
      </w:r>
    </w:p>
    <w:p w:rsidR="00BF050B" w:rsidRPr="00A21AFB" w:rsidRDefault="00BF050B" w:rsidP="00BF050B">
      <w:pPr>
        <w:pStyle w:val="Corpodetexto"/>
        <w:ind w:left="525"/>
        <w:rPr>
          <w:rFonts w:asciiTheme="minorHAnsi" w:hAnsiTheme="minorHAnsi"/>
          <w:color w:val="FF0000"/>
        </w:rPr>
      </w:pPr>
    </w:p>
    <w:p w:rsidR="00BF050B" w:rsidRPr="00BF050B" w:rsidRDefault="00BF050B" w:rsidP="00BF050B">
      <w:pPr>
        <w:pStyle w:val="Corpodetexto"/>
        <w:numPr>
          <w:ilvl w:val="1"/>
          <w:numId w:val="27"/>
        </w:numPr>
        <w:spacing w:before="120" w:after="120"/>
        <w:jc w:val="both"/>
        <w:rPr>
          <w:rFonts w:asciiTheme="minorHAnsi" w:hAnsiTheme="minorHAnsi"/>
        </w:rPr>
      </w:pPr>
      <w:r w:rsidRPr="00BF050B">
        <w:rPr>
          <w:rFonts w:asciiTheme="minorHAnsi" w:hAnsiTheme="minorHAnsi"/>
        </w:rPr>
        <w:t xml:space="preserve">Modalidade: Pregão Eletrônico. </w:t>
      </w:r>
    </w:p>
    <w:p w:rsidR="00BF050B" w:rsidRPr="00BF050B" w:rsidRDefault="00BF050B" w:rsidP="00FC1D03">
      <w:pPr>
        <w:pStyle w:val="Corpodetexto"/>
        <w:numPr>
          <w:ilvl w:val="2"/>
          <w:numId w:val="27"/>
        </w:numPr>
        <w:spacing w:before="120" w:after="120"/>
        <w:jc w:val="both"/>
        <w:rPr>
          <w:rFonts w:asciiTheme="minorHAnsi" w:hAnsiTheme="minorHAnsi"/>
        </w:rPr>
      </w:pPr>
      <w:r w:rsidRPr="00FC1D03">
        <w:rPr>
          <w:rFonts w:asciiTheme="minorHAnsi" w:hAnsiTheme="minorHAnsi"/>
          <w:u w:val="single"/>
        </w:rPr>
        <w:lastRenderedPageBreak/>
        <w:t>Justificativa</w:t>
      </w:r>
      <w:r w:rsidRPr="00BF050B">
        <w:rPr>
          <w:rFonts w:asciiTheme="minorHAnsi" w:hAnsiTheme="minorHAnsi"/>
        </w:rPr>
        <w:t xml:space="preserve">: O objeto caracterizado pelo termo de referência teve padrão de qualidade e desempenho definidos objetivamente, além de tratar-se de objeto plenamente disponível no mercado. Desse modo, consoante previsão do art. 1º da Lei nº 10.520/02 c/c art. 2º do Dec. Fed. nº 5.450/05, o pretendido certame licitatório deverá ser processado na modalidade pregão, na forma eletrônica. </w:t>
      </w:r>
    </w:p>
    <w:p w:rsidR="00BF050B" w:rsidRPr="00BF050B" w:rsidRDefault="00BF050B" w:rsidP="00BF050B">
      <w:pPr>
        <w:pStyle w:val="Corpodetexto"/>
        <w:numPr>
          <w:ilvl w:val="1"/>
          <w:numId w:val="27"/>
        </w:numPr>
        <w:jc w:val="both"/>
        <w:rPr>
          <w:rFonts w:asciiTheme="minorHAnsi" w:hAnsiTheme="minorHAnsi"/>
        </w:rPr>
      </w:pPr>
      <w:r w:rsidRPr="00BF050B">
        <w:rPr>
          <w:rFonts w:asciiTheme="minorHAnsi" w:hAnsiTheme="minorHAnsi"/>
        </w:rPr>
        <w:t>Tipo: Menor P</w:t>
      </w:r>
      <w:r w:rsidR="00066888">
        <w:rPr>
          <w:rFonts w:asciiTheme="minorHAnsi" w:hAnsiTheme="minorHAnsi"/>
        </w:rPr>
        <w:t>r</w:t>
      </w:r>
      <w:r w:rsidRPr="00BF050B">
        <w:rPr>
          <w:rFonts w:asciiTheme="minorHAnsi" w:hAnsiTheme="minorHAnsi"/>
        </w:rPr>
        <w:t xml:space="preserve">eço </w:t>
      </w:r>
      <w:r w:rsidR="00DA252D">
        <w:rPr>
          <w:rFonts w:asciiTheme="minorHAnsi" w:hAnsiTheme="minorHAnsi"/>
        </w:rPr>
        <w:t>Global</w:t>
      </w:r>
      <w:r w:rsidRPr="00BF050B">
        <w:rPr>
          <w:rFonts w:asciiTheme="minorHAnsi" w:hAnsiTheme="minorHAnsi"/>
        </w:rPr>
        <w:t>.</w:t>
      </w:r>
    </w:p>
    <w:p w:rsidR="00BF050B" w:rsidRPr="00BF050B" w:rsidRDefault="00BF050B" w:rsidP="00BF050B">
      <w:pPr>
        <w:pStyle w:val="Corpodetexto"/>
        <w:numPr>
          <w:ilvl w:val="2"/>
          <w:numId w:val="27"/>
        </w:numPr>
        <w:spacing w:before="120" w:after="120"/>
        <w:jc w:val="both"/>
        <w:rPr>
          <w:rFonts w:asciiTheme="minorHAnsi" w:hAnsiTheme="minorHAnsi"/>
        </w:rPr>
      </w:pPr>
      <w:r w:rsidRPr="00FC1D03">
        <w:rPr>
          <w:rFonts w:asciiTheme="minorHAnsi" w:hAnsiTheme="minorHAnsi"/>
          <w:u w:val="single"/>
        </w:rPr>
        <w:t>Justificativa</w:t>
      </w:r>
      <w:r w:rsidRPr="00BF050B">
        <w:rPr>
          <w:rFonts w:asciiTheme="minorHAnsi" w:hAnsiTheme="minorHAnsi"/>
        </w:rPr>
        <w:t xml:space="preserve">: O uso do tipo Menor Preço </w:t>
      </w:r>
      <w:r w:rsidR="00DA252D">
        <w:rPr>
          <w:rFonts w:asciiTheme="minorHAnsi" w:hAnsiTheme="minorHAnsi"/>
        </w:rPr>
        <w:t>Global</w:t>
      </w:r>
      <w:r w:rsidRPr="00BF050B">
        <w:rPr>
          <w:rFonts w:asciiTheme="minorHAnsi" w:hAnsiTheme="minorHAnsi"/>
        </w:rPr>
        <w:t xml:space="preserve"> justifica-se pela vantagem econômica para a administração, uma vez que o objeto se compõe de vários itens interrelacionados e o seu agrupamento viabiliza o fornecimento dos produtos por uma única empresa, garantindo uniformidade e padronização.  Ademais, as empresas do ramo se dispõem a prestar todos os fornecimentos, não ocasionando restrição à concorrência.  (Fundamentação legal: Ac. TCU nº 861/2013 – Plenário; Ac. TCU nº 5.260/2011 – 1ª Câmara).</w:t>
      </w:r>
    </w:p>
    <w:p w:rsidR="00966920" w:rsidRPr="00250C62" w:rsidRDefault="00966920" w:rsidP="00966920">
      <w:pPr>
        <w:pStyle w:val="ListParagraph1"/>
        <w:spacing w:before="120" w:after="120"/>
        <w:ind w:left="0"/>
        <w:jc w:val="both"/>
        <w:rPr>
          <w:rFonts w:ascii="Calibri" w:hAnsi="Calibri" w:cs="Calibri"/>
        </w:rPr>
      </w:pPr>
    </w:p>
    <w:p w:rsidR="00523ED1" w:rsidRPr="00250C62" w:rsidRDefault="00523ED1" w:rsidP="00966920">
      <w:pPr>
        <w:pStyle w:val="ListParagraph1"/>
        <w:spacing w:before="120" w:after="120"/>
        <w:ind w:left="0"/>
        <w:jc w:val="center"/>
        <w:rPr>
          <w:rFonts w:ascii="Calibri" w:hAnsi="Calibri" w:cs="Calibri"/>
        </w:rPr>
      </w:pPr>
      <w:r w:rsidRPr="00250C62">
        <w:rPr>
          <w:rFonts w:ascii="Tahoma" w:hAnsi="Tahoma" w:cs="Tahoma"/>
        </w:rPr>
        <w:t xml:space="preserve">Recife, </w:t>
      </w:r>
      <w:r w:rsidR="002A66D6" w:rsidRPr="00250C62">
        <w:rPr>
          <w:rFonts w:ascii="Tahoma" w:hAnsi="Tahoma" w:cs="Tahoma"/>
        </w:rPr>
        <w:t>13</w:t>
      </w:r>
      <w:r w:rsidRPr="00250C62">
        <w:rPr>
          <w:rFonts w:ascii="Tahoma" w:hAnsi="Tahoma" w:cs="Tahoma"/>
        </w:rPr>
        <w:t xml:space="preserve"> de </w:t>
      </w:r>
      <w:r w:rsidR="002A66D6" w:rsidRPr="00250C62">
        <w:rPr>
          <w:rFonts w:ascii="Tahoma" w:hAnsi="Tahoma" w:cs="Tahoma"/>
        </w:rPr>
        <w:t xml:space="preserve">outubro </w:t>
      </w:r>
      <w:r w:rsidRPr="00250C62">
        <w:rPr>
          <w:rFonts w:ascii="Tahoma" w:hAnsi="Tahoma" w:cs="Tahoma"/>
        </w:rPr>
        <w:t>de 201</w:t>
      </w:r>
      <w:r w:rsidR="00CB6DF2" w:rsidRPr="00250C62">
        <w:rPr>
          <w:rFonts w:ascii="Tahoma" w:hAnsi="Tahoma" w:cs="Tahoma"/>
        </w:rPr>
        <w:t>5</w:t>
      </w:r>
      <w:r w:rsidRPr="00250C62">
        <w:rPr>
          <w:rFonts w:ascii="Tahoma" w:hAnsi="Tahoma" w:cs="Tahoma"/>
        </w:rPr>
        <w:t>.</w:t>
      </w:r>
    </w:p>
    <w:p w:rsidR="00523ED1" w:rsidRPr="00250C62" w:rsidRDefault="00523ED1" w:rsidP="00E55B8E">
      <w:pPr>
        <w:autoSpaceDE w:val="0"/>
        <w:autoSpaceDN w:val="0"/>
        <w:adjustRightInd w:val="0"/>
        <w:jc w:val="right"/>
        <w:rPr>
          <w:rFonts w:ascii="Tahoma,Bold" w:hAnsi="Tahoma,Bold" w:cs="Tahoma,Bold"/>
          <w:b/>
          <w:bCs/>
          <w:sz w:val="25"/>
          <w:szCs w:val="25"/>
        </w:rPr>
      </w:pPr>
    </w:p>
    <w:p w:rsidR="00523ED1" w:rsidRPr="00250C62" w:rsidRDefault="00523ED1" w:rsidP="00523ED1">
      <w:pPr>
        <w:autoSpaceDE w:val="0"/>
        <w:autoSpaceDN w:val="0"/>
        <w:adjustRightInd w:val="0"/>
        <w:rPr>
          <w:rFonts w:ascii="Tahoma,Bold" w:hAnsi="Tahoma,Bold" w:cs="Tahoma,Bold"/>
          <w:b/>
          <w:bCs/>
          <w:sz w:val="25"/>
          <w:szCs w:val="25"/>
        </w:rPr>
      </w:pPr>
    </w:p>
    <w:p w:rsidR="002A66D6" w:rsidRPr="00250C62" w:rsidRDefault="002A66D6" w:rsidP="00523ED1">
      <w:pPr>
        <w:autoSpaceDE w:val="0"/>
        <w:autoSpaceDN w:val="0"/>
        <w:adjustRightInd w:val="0"/>
        <w:rPr>
          <w:rFonts w:ascii="Tahoma,Bold" w:hAnsi="Tahoma,Bold" w:cs="Tahoma,Bold"/>
          <w:b/>
          <w:bCs/>
          <w:sz w:val="25"/>
          <w:szCs w:val="25"/>
        </w:rPr>
      </w:pPr>
    </w:p>
    <w:p w:rsidR="00523ED1" w:rsidRPr="00250C62" w:rsidRDefault="00523ED1" w:rsidP="00B0332E">
      <w:pPr>
        <w:jc w:val="center"/>
        <w:rPr>
          <w:rFonts w:ascii="Tahoma,Bold" w:hAnsi="Tahoma,Bold" w:cs="Tahoma,Bold"/>
          <w:b/>
          <w:bCs/>
          <w:i/>
          <w:sz w:val="25"/>
          <w:szCs w:val="25"/>
        </w:rPr>
      </w:pPr>
      <w:r w:rsidRPr="00250C62">
        <w:rPr>
          <w:rFonts w:ascii="Tahoma,Bold" w:hAnsi="Tahoma,Bold" w:cs="Tahoma,Bold"/>
          <w:b/>
          <w:bCs/>
          <w:i/>
          <w:sz w:val="25"/>
          <w:szCs w:val="25"/>
        </w:rPr>
        <w:t>João Carlos Cabral e Silva</w:t>
      </w:r>
    </w:p>
    <w:p w:rsidR="00523ED1" w:rsidRPr="00250C62" w:rsidRDefault="00523ED1" w:rsidP="001C60E9">
      <w:pPr>
        <w:autoSpaceDE w:val="0"/>
        <w:autoSpaceDN w:val="0"/>
        <w:adjustRightInd w:val="0"/>
        <w:jc w:val="center"/>
        <w:rPr>
          <w:rFonts w:ascii="Tahoma" w:hAnsi="Tahoma" w:cs="Tahoma"/>
          <w:sz w:val="24"/>
          <w:szCs w:val="24"/>
        </w:rPr>
      </w:pPr>
      <w:r w:rsidRPr="00250C62">
        <w:rPr>
          <w:rFonts w:ascii="Tahoma" w:hAnsi="Tahoma" w:cs="Tahoma"/>
          <w:sz w:val="24"/>
          <w:szCs w:val="24"/>
        </w:rPr>
        <w:t>Núcleo de Planejamento, Orçamento e Projetos</w:t>
      </w:r>
    </w:p>
    <w:p w:rsidR="002A66D6" w:rsidRPr="00250C62" w:rsidRDefault="002A66D6" w:rsidP="001C60E9">
      <w:pPr>
        <w:autoSpaceDE w:val="0"/>
        <w:autoSpaceDN w:val="0"/>
        <w:adjustRightInd w:val="0"/>
        <w:jc w:val="center"/>
        <w:rPr>
          <w:rFonts w:ascii="Tahoma" w:hAnsi="Tahoma" w:cs="Tahoma"/>
          <w:sz w:val="24"/>
          <w:szCs w:val="24"/>
        </w:rPr>
      </w:pPr>
    </w:p>
    <w:p w:rsidR="00523ED1" w:rsidRPr="00250C62" w:rsidRDefault="00523ED1" w:rsidP="00523ED1">
      <w:pPr>
        <w:autoSpaceDE w:val="0"/>
        <w:autoSpaceDN w:val="0"/>
        <w:adjustRightInd w:val="0"/>
        <w:rPr>
          <w:rFonts w:ascii="Tahoma" w:hAnsi="Tahoma" w:cs="Tahoma"/>
          <w:sz w:val="24"/>
          <w:szCs w:val="24"/>
        </w:rPr>
      </w:pPr>
    </w:p>
    <w:p w:rsidR="001C60E9" w:rsidRPr="00250C62" w:rsidRDefault="001C60E9" w:rsidP="00523ED1">
      <w:pPr>
        <w:autoSpaceDE w:val="0"/>
        <w:autoSpaceDN w:val="0"/>
        <w:adjustRightInd w:val="0"/>
        <w:rPr>
          <w:rFonts w:ascii="Tahoma" w:hAnsi="Tahoma" w:cs="Tahoma"/>
          <w:sz w:val="24"/>
          <w:szCs w:val="24"/>
        </w:rPr>
      </w:pPr>
    </w:p>
    <w:p w:rsidR="00523ED1" w:rsidRPr="00250C62" w:rsidRDefault="001C60E9" w:rsidP="001C60E9">
      <w:pPr>
        <w:autoSpaceDE w:val="0"/>
        <w:autoSpaceDN w:val="0"/>
        <w:adjustRightInd w:val="0"/>
        <w:jc w:val="center"/>
        <w:rPr>
          <w:rFonts w:ascii="Tahoma,Bold" w:hAnsi="Tahoma,Bold" w:cs="Tahoma,Bold"/>
          <w:b/>
          <w:bCs/>
          <w:i/>
          <w:sz w:val="25"/>
          <w:szCs w:val="25"/>
        </w:rPr>
      </w:pPr>
      <w:r w:rsidRPr="00250C62">
        <w:rPr>
          <w:rFonts w:ascii="Tahoma,Bold" w:hAnsi="Tahoma,Bold" w:cs="Tahoma,Bold"/>
          <w:b/>
          <w:bCs/>
          <w:i/>
          <w:sz w:val="25"/>
          <w:szCs w:val="25"/>
        </w:rPr>
        <w:t>Johnmary Vital de Araújo</w:t>
      </w:r>
    </w:p>
    <w:p w:rsidR="001C60E9" w:rsidRPr="00250C62" w:rsidRDefault="001C60E9" w:rsidP="001C60E9">
      <w:pPr>
        <w:autoSpaceDE w:val="0"/>
        <w:autoSpaceDN w:val="0"/>
        <w:adjustRightInd w:val="0"/>
        <w:jc w:val="center"/>
        <w:rPr>
          <w:rFonts w:ascii="Tahoma" w:hAnsi="Tahoma" w:cs="Tahoma"/>
          <w:sz w:val="24"/>
          <w:szCs w:val="24"/>
        </w:rPr>
      </w:pPr>
      <w:r w:rsidRPr="00250C62">
        <w:rPr>
          <w:rFonts w:ascii="Tahoma" w:hAnsi="Tahoma" w:cs="Tahoma"/>
          <w:sz w:val="24"/>
          <w:szCs w:val="24"/>
        </w:rPr>
        <w:t>Seção de Microinformática</w:t>
      </w:r>
    </w:p>
    <w:p w:rsidR="002A66D6" w:rsidRPr="00250C62" w:rsidRDefault="002A66D6" w:rsidP="001C60E9">
      <w:pPr>
        <w:autoSpaceDE w:val="0"/>
        <w:autoSpaceDN w:val="0"/>
        <w:adjustRightInd w:val="0"/>
        <w:jc w:val="center"/>
        <w:rPr>
          <w:rFonts w:ascii="Tahoma" w:hAnsi="Tahoma" w:cs="Tahoma"/>
          <w:sz w:val="24"/>
          <w:szCs w:val="24"/>
        </w:rPr>
      </w:pPr>
    </w:p>
    <w:p w:rsidR="002A66D6" w:rsidRPr="00250C62" w:rsidRDefault="002A66D6" w:rsidP="001C60E9">
      <w:pPr>
        <w:autoSpaceDE w:val="0"/>
        <w:autoSpaceDN w:val="0"/>
        <w:adjustRightInd w:val="0"/>
        <w:jc w:val="center"/>
        <w:rPr>
          <w:rFonts w:ascii="Tahoma" w:hAnsi="Tahoma" w:cs="Tahoma"/>
          <w:sz w:val="24"/>
          <w:szCs w:val="24"/>
        </w:rPr>
      </w:pPr>
    </w:p>
    <w:p w:rsidR="006D159A" w:rsidRPr="00250C62" w:rsidRDefault="006D159A" w:rsidP="001C60E9">
      <w:pPr>
        <w:autoSpaceDE w:val="0"/>
        <w:autoSpaceDN w:val="0"/>
        <w:adjustRightInd w:val="0"/>
        <w:jc w:val="center"/>
        <w:rPr>
          <w:rFonts w:ascii="Tahoma" w:hAnsi="Tahoma" w:cs="Tahoma"/>
          <w:sz w:val="24"/>
          <w:szCs w:val="24"/>
        </w:rPr>
      </w:pPr>
    </w:p>
    <w:p w:rsidR="006D159A" w:rsidRPr="00250C62" w:rsidRDefault="006D159A" w:rsidP="006D159A">
      <w:pPr>
        <w:autoSpaceDE w:val="0"/>
        <w:autoSpaceDN w:val="0"/>
        <w:adjustRightInd w:val="0"/>
        <w:jc w:val="center"/>
        <w:rPr>
          <w:rFonts w:ascii="Tahoma,Bold" w:hAnsi="Tahoma,Bold" w:cs="Tahoma,Bold"/>
          <w:b/>
          <w:bCs/>
          <w:i/>
          <w:sz w:val="25"/>
          <w:szCs w:val="25"/>
        </w:rPr>
      </w:pPr>
      <w:r w:rsidRPr="00250C62">
        <w:rPr>
          <w:rFonts w:ascii="Tahoma,Bold" w:hAnsi="Tahoma,Bold" w:cs="Tahoma,Bold"/>
          <w:b/>
          <w:bCs/>
          <w:i/>
          <w:sz w:val="25"/>
          <w:szCs w:val="25"/>
        </w:rPr>
        <w:t>Débora Rego Ambrósio</w:t>
      </w:r>
    </w:p>
    <w:p w:rsidR="006D159A" w:rsidRPr="00250C62" w:rsidRDefault="002A66D6" w:rsidP="006D159A">
      <w:pPr>
        <w:autoSpaceDE w:val="0"/>
        <w:autoSpaceDN w:val="0"/>
        <w:adjustRightInd w:val="0"/>
        <w:jc w:val="center"/>
        <w:rPr>
          <w:rFonts w:ascii="Tahoma" w:hAnsi="Tahoma" w:cs="Tahoma"/>
          <w:sz w:val="24"/>
          <w:szCs w:val="24"/>
        </w:rPr>
      </w:pPr>
      <w:r w:rsidRPr="00250C62">
        <w:rPr>
          <w:rFonts w:ascii="Tahoma" w:hAnsi="Tahoma" w:cs="Tahoma"/>
          <w:sz w:val="24"/>
          <w:szCs w:val="24"/>
        </w:rPr>
        <w:t xml:space="preserve">Setor </w:t>
      </w:r>
      <w:r w:rsidR="00C35408" w:rsidRPr="00250C62">
        <w:rPr>
          <w:rFonts w:ascii="Tahoma" w:hAnsi="Tahoma" w:cs="Tahoma"/>
          <w:sz w:val="24"/>
          <w:szCs w:val="24"/>
        </w:rPr>
        <w:t>de Controle e Armazenamento de Dados</w:t>
      </w:r>
    </w:p>
    <w:p w:rsidR="00C35408" w:rsidRPr="00250C62" w:rsidRDefault="00C35408" w:rsidP="006D159A">
      <w:pPr>
        <w:autoSpaceDE w:val="0"/>
        <w:autoSpaceDN w:val="0"/>
        <w:adjustRightInd w:val="0"/>
        <w:jc w:val="center"/>
        <w:rPr>
          <w:rFonts w:ascii="Tahoma" w:hAnsi="Tahoma" w:cs="Tahoma"/>
          <w:sz w:val="24"/>
          <w:szCs w:val="24"/>
        </w:rPr>
      </w:pPr>
    </w:p>
    <w:p w:rsidR="006D159A" w:rsidRPr="00250C62" w:rsidRDefault="006D159A" w:rsidP="001C60E9">
      <w:pPr>
        <w:autoSpaceDE w:val="0"/>
        <w:autoSpaceDN w:val="0"/>
        <w:adjustRightInd w:val="0"/>
        <w:jc w:val="center"/>
        <w:rPr>
          <w:rFonts w:ascii="Tahoma" w:hAnsi="Tahoma" w:cs="Tahoma"/>
          <w:sz w:val="24"/>
          <w:szCs w:val="24"/>
        </w:rPr>
      </w:pPr>
    </w:p>
    <w:p w:rsidR="00523ED1" w:rsidRPr="00250C62" w:rsidRDefault="00523ED1" w:rsidP="00523ED1">
      <w:pPr>
        <w:autoSpaceDE w:val="0"/>
        <w:autoSpaceDN w:val="0"/>
        <w:adjustRightInd w:val="0"/>
        <w:rPr>
          <w:rFonts w:ascii="Tahoma" w:hAnsi="Tahoma" w:cs="Tahoma"/>
          <w:sz w:val="24"/>
          <w:szCs w:val="24"/>
        </w:rPr>
      </w:pPr>
    </w:p>
    <w:p w:rsidR="00D15744" w:rsidRPr="00250C62" w:rsidRDefault="00D15744" w:rsidP="00392574">
      <w:pPr>
        <w:pStyle w:val="TextosemFormatao"/>
        <w:spacing w:after="120"/>
        <w:jc w:val="both"/>
        <w:rPr>
          <w:rFonts w:ascii="Calibri" w:hAnsi="Calibri" w:cs="Calibri"/>
          <w:b/>
          <w:bCs/>
          <w:sz w:val="24"/>
          <w:szCs w:val="24"/>
        </w:rPr>
      </w:pPr>
      <w:r w:rsidRPr="00250C62">
        <w:rPr>
          <w:rFonts w:ascii="Calibri" w:hAnsi="Calibri" w:cs="Calibri"/>
          <w:b/>
          <w:bCs/>
          <w:sz w:val="24"/>
          <w:szCs w:val="24"/>
        </w:rPr>
        <w:t xml:space="preserve">ANEXOS </w:t>
      </w:r>
    </w:p>
    <w:p w:rsidR="00AE60F8" w:rsidRPr="00250C62" w:rsidRDefault="00AE60F8" w:rsidP="00392574">
      <w:pPr>
        <w:pStyle w:val="TextosemFormatao"/>
        <w:spacing w:after="120"/>
        <w:jc w:val="both"/>
        <w:rPr>
          <w:rFonts w:ascii="Calibri" w:hAnsi="Calibri" w:cs="Calibri"/>
          <w:b/>
          <w:bCs/>
          <w:sz w:val="24"/>
          <w:szCs w:val="24"/>
        </w:rPr>
      </w:pPr>
    </w:p>
    <w:p w:rsidR="001A2BC2" w:rsidRPr="00250C62" w:rsidRDefault="001A2BC2" w:rsidP="001A2BC2">
      <w:pPr>
        <w:pStyle w:val="TextosemFormatao"/>
        <w:spacing w:after="120"/>
        <w:jc w:val="both"/>
        <w:rPr>
          <w:rFonts w:asciiTheme="minorHAnsi" w:hAnsiTheme="minorHAnsi" w:cs="Calibri"/>
          <w:b/>
          <w:bCs/>
          <w:sz w:val="24"/>
          <w:szCs w:val="24"/>
        </w:rPr>
      </w:pPr>
      <w:r w:rsidRPr="00250C62">
        <w:rPr>
          <w:rFonts w:asciiTheme="minorHAnsi" w:hAnsiTheme="minorHAnsi" w:cs="Calibri"/>
          <w:b/>
          <w:bCs/>
          <w:sz w:val="24"/>
          <w:szCs w:val="24"/>
        </w:rPr>
        <w:t>I – TERMO DE REFERÊNCIA</w:t>
      </w:r>
    </w:p>
    <w:p w:rsidR="001A2BC2" w:rsidRPr="0099072B" w:rsidRDefault="001A2BC2" w:rsidP="001A2BC2">
      <w:pPr>
        <w:pStyle w:val="TextosemFormatao"/>
        <w:spacing w:after="120"/>
        <w:jc w:val="both"/>
        <w:rPr>
          <w:rFonts w:asciiTheme="minorHAnsi" w:hAnsiTheme="minorHAnsi" w:cs="Calibri"/>
          <w:b/>
          <w:bCs/>
          <w:sz w:val="24"/>
          <w:szCs w:val="24"/>
        </w:rPr>
      </w:pPr>
      <w:r w:rsidRPr="0099072B">
        <w:rPr>
          <w:rFonts w:asciiTheme="minorHAnsi" w:hAnsiTheme="minorHAnsi" w:cs="Calibri"/>
          <w:b/>
          <w:bCs/>
          <w:sz w:val="24"/>
          <w:szCs w:val="24"/>
        </w:rPr>
        <w:t>II – ESPECIFICAÇÕES TÉCNICAS</w:t>
      </w:r>
    </w:p>
    <w:p w:rsidR="001A2BC2" w:rsidRPr="0099072B" w:rsidRDefault="001A2BC2" w:rsidP="001A2BC2">
      <w:pPr>
        <w:pStyle w:val="TextosemFormatao"/>
        <w:spacing w:after="120"/>
        <w:jc w:val="both"/>
        <w:rPr>
          <w:rFonts w:asciiTheme="minorHAnsi" w:hAnsiTheme="minorHAnsi"/>
          <w:b/>
          <w:sz w:val="24"/>
          <w:szCs w:val="24"/>
        </w:rPr>
      </w:pPr>
      <w:r w:rsidRPr="0099072B">
        <w:rPr>
          <w:rFonts w:asciiTheme="minorHAnsi" w:hAnsiTheme="minorHAnsi"/>
          <w:b/>
          <w:sz w:val="24"/>
          <w:szCs w:val="24"/>
        </w:rPr>
        <w:t xml:space="preserve">III </w:t>
      </w:r>
      <w:r w:rsidR="00B22A48" w:rsidRPr="0099072B">
        <w:rPr>
          <w:rFonts w:asciiTheme="minorHAnsi" w:hAnsiTheme="minorHAnsi" w:cs="Calibri"/>
          <w:b/>
          <w:bCs/>
          <w:sz w:val="24"/>
          <w:szCs w:val="24"/>
        </w:rPr>
        <w:t xml:space="preserve">– </w:t>
      </w:r>
      <w:r w:rsidRPr="0099072B">
        <w:rPr>
          <w:rFonts w:asciiTheme="minorHAnsi" w:hAnsiTheme="minorHAnsi"/>
          <w:b/>
          <w:sz w:val="24"/>
          <w:szCs w:val="24"/>
        </w:rPr>
        <w:t>REQUISITOS DO SISTEMA DE GESTÃO DA CENTRAL DE SERVIÇOS</w:t>
      </w:r>
    </w:p>
    <w:p w:rsidR="001A2BC2" w:rsidRPr="0099072B" w:rsidRDefault="001A2BC2" w:rsidP="001A2BC2">
      <w:pPr>
        <w:pStyle w:val="TextosemFormatao"/>
        <w:spacing w:after="120"/>
        <w:jc w:val="both"/>
        <w:rPr>
          <w:rFonts w:asciiTheme="minorHAnsi" w:hAnsiTheme="minorHAnsi" w:cs="Calibri"/>
          <w:b/>
          <w:bCs/>
          <w:sz w:val="24"/>
          <w:szCs w:val="24"/>
        </w:rPr>
      </w:pPr>
      <w:r w:rsidRPr="0099072B">
        <w:rPr>
          <w:rFonts w:asciiTheme="minorHAnsi" w:hAnsiTheme="minorHAnsi" w:cs="Calibri"/>
          <w:b/>
          <w:bCs/>
          <w:sz w:val="24"/>
          <w:szCs w:val="24"/>
        </w:rPr>
        <w:t>IV –</w:t>
      </w:r>
      <w:r w:rsidR="00B22A48" w:rsidRPr="0099072B">
        <w:rPr>
          <w:rFonts w:asciiTheme="minorHAnsi" w:hAnsiTheme="minorHAnsi" w:cs="Calibri"/>
          <w:b/>
          <w:bCs/>
          <w:sz w:val="24"/>
          <w:szCs w:val="24"/>
        </w:rPr>
        <w:t xml:space="preserve"> </w:t>
      </w:r>
      <w:r w:rsidRPr="0099072B">
        <w:rPr>
          <w:rFonts w:asciiTheme="minorHAnsi" w:hAnsiTheme="minorHAnsi" w:cs="Calibri"/>
          <w:b/>
          <w:bCs/>
          <w:sz w:val="24"/>
          <w:szCs w:val="24"/>
        </w:rPr>
        <w:t>NÍVE</w:t>
      </w:r>
      <w:r w:rsidR="00B22A48" w:rsidRPr="0099072B">
        <w:rPr>
          <w:rFonts w:asciiTheme="minorHAnsi" w:hAnsiTheme="minorHAnsi" w:cs="Calibri"/>
          <w:b/>
          <w:bCs/>
          <w:sz w:val="24"/>
          <w:szCs w:val="24"/>
        </w:rPr>
        <w:t>IS</w:t>
      </w:r>
      <w:r w:rsidRPr="0099072B">
        <w:rPr>
          <w:rFonts w:asciiTheme="minorHAnsi" w:hAnsiTheme="minorHAnsi" w:cs="Calibri"/>
          <w:b/>
          <w:bCs/>
          <w:sz w:val="24"/>
          <w:szCs w:val="24"/>
        </w:rPr>
        <w:t xml:space="preserve"> </w:t>
      </w:r>
      <w:r w:rsidR="00B22A48" w:rsidRPr="0099072B">
        <w:rPr>
          <w:rFonts w:asciiTheme="minorHAnsi" w:hAnsiTheme="minorHAnsi" w:cs="Calibri"/>
          <w:b/>
          <w:bCs/>
          <w:sz w:val="24"/>
          <w:szCs w:val="24"/>
        </w:rPr>
        <w:t xml:space="preserve">MÍNIMOS </w:t>
      </w:r>
      <w:r w:rsidRPr="0099072B">
        <w:rPr>
          <w:rFonts w:asciiTheme="minorHAnsi" w:hAnsiTheme="minorHAnsi" w:cs="Calibri"/>
          <w:b/>
          <w:bCs/>
          <w:sz w:val="24"/>
          <w:szCs w:val="24"/>
        </w:rPr>
        <w:t xml:space="preserve">DE SERVIÇO </w:t>
      </w:r>
    </w:p>
    <w:p w:rsidR="00B22A48" w:rsidRPr="00250C62" w:rsidRDefault="00B22A48" w:rsidP="00B22A48">
      <w:pPr>
        <w:pStyle w:val="TextosemFormatao"/>
        <w:spacing w:after="120"/>
        <w:jc w:val="both"/>
        <w:rPr>
          <w:rFonts w:ascii="Calibri" w:hAnsi="Calibri" w:cs="Calibri"/>
          <w:b/>
          <w:bCs/>
          <w:sz w:val="24"/>
          <w:szCs w:val="24"/>
        </w:rPr>
      </w:pPr>
      <w:r w:rsidRPr="0099072B">
        <w:rPr>
          <w:rFonts w:ascii="Calibri" w:hAnsi="Calibri" w:cs="Calibri"/>
          <w:b/>
          <w:bCs/>
          <w:sz w:val="24"/>
          <w:szCs w:val="24"/>
        </w:rPr>
        <w:t>V –</w:t>
      </w:r>
      <w:r w:rsidR="00947F40" w:rsidRPr="0099072B">
        <w:rPr>
          <w:rFonts w:ascii="Calibri" w:hAnsi="Calibri" w:cs="Calibri"/>
          <w:b/>
          <w:bCs/>
          <w:sz w:val="24"/>
          <w:szCs w:val="24"/>
        </w:rPr>
        <w:t xml:space="preserve"> </w:t>
      </w:r>
      <w:r w:rsidRPr="0099072B">
        <w:rPr>
          <w:rFonts w:ascii="Calibri" w:hAnsi="Calibri" w:cs="Calibri"/>
          <w:b/>
          <w:bCs/>
          <w:sz w:val="24"/>
          <w:szCs w:val="24"/>
        </w:rPr>
        <w:t xml:space="preserve">ORDEM DE SERVIÇO </w:t>
      </w:r>
    </w:p>
    <w:p w:rsidR="00B22A48" w:rsidRPr="00250C62" w:rsidRDefault="00B22A48" w:rsidP="001A2BC2">
      <w:pPr>
        <w:pStyle w:val="TextosemFormatao"/>
        <w:spacing w:after="120"/>
        <w:jc w:val="both"/>
        <w:rPr>
          <w:rFonts w:asciiTheme="minorHAnsi" w:hAnsiTheme="minorHAnsi" w:cs="Calibri"/>
          <w:b/>
          <w:bCs/>
          <w:sz w:val="24"/>
          <w:szCs w:val="24"/>
        </w:rPr>
      </w:pPr>
      <w:r w:rsidRPr="00250C62">
        <w:rPr>
          <w:rFonts w:asciiTheme="minorHAnsi" w:hAnsiTheme="minorHAnsi" w:cs="Calibri"/>
          <w:b/>
          <w:bCs/>
          <w:sz w:val="24"/>
          <w:szCs w:val="24"/>
        </w:rPr>
        <w:t xml:space="preserve">VI </w:t>
      </w:r>
      <w:r w:rsidRPr="00250C62">
        <w:rPr>
          <w:rFonts w:ascii="Calibri" w:hAnsi="Calibri" w:cs="Calibri"/>
          <w:b/>
          <w:bCs/>
          <w:sz w:val="24"/>
          <w:szCs w:val="24"/>
        </w:rPr>
        <w:t>–</w:t>
      </w:r>
      <w:r w:rsidR="00947F40">
        <w:rPr>
          <w:rFonts w:ascii="Calibri" w:hAnsi="Calibri" w:cs="Calibri"/>
          <w:b/>
          <w:bCs/>
          <w:sz w:val="24"/>
          <w:szCs w:val="24"/>
        </w:rPr>
        <w:t xml:space="preserve"> </w:t>
      </w:r>
      <w:r w:rsidRPr="00250C62">
        <w:rPr>
          <w:rFonts w:asciiTheme="minorHAnsi" w:hAnsiTheme="minorHAnsi" w:cs="Calibri"/>
          <w:b/>
          <w:bCs/>
          <w:sz w:val="24"/>
          <w:szCs w:val="24"/>
        </w:rPr>
        <w:t xml:space="preserve">DECLARAÇÃO DE </w:t>
      </w:r>
      <w:r w:rsidR="00B80FDE" w:rsidRPr="00250C62">
        <w:rPr>
          <w:rFonts w:asciiTheme="minorHAnsi" w:hAnsiTheme="minorHAnsi" w:cs="Calibri"/>
          <w:b/>
          <w:bCs/>
          <w:sz w:val="24"/>
          <w:szCs w:val="24"/>
        </w:rPr>
        <w:t>VISITA</w:t>
      </w:r>
      <w:r w:rsidRPr="00250C62">
        <w:rPr>
          <w:rFonts w:asciiTheme="minorHAnsi" w:hAnsiTheme="minorHAnsi" w:cs="Calibri"/>
          <w:b/>
          <w:bCs/>
          <w:sz w:val="24"/>
          <w:szCs w:val="24"/>
        </w:rPr>
        <w:t xml:space="preserve"> TÉCNICA</w:t>
      </w:r>
    </w:p>
    <w:p w:rsidR="00B22A48" w:rsidRPr="00250C62" w:rsidRDefault="00B22A48" w:rsidP="00B22A48">
      <w:pPr>
        <w:pStyle w:val="TextosemFormatao"/>
        <w:spacing w:after="120"/>
        <w:jc w:val="both"/>
        <w:rPr>
          <w:rFonts w:ascii="Calibri" w:hAnsi="Calibri" w:cs="Calibri"/>
          <w:b/>
          <w:bCs/>
          <w:sz w:val="24"/>
          <w:szCs w:val="24"/>
        </w:rPr>
      </w:pPr>
      <w:r w:rsidRPr="005F5186">
        <w:rPr>
          <w:rFonts w:ascii="Calibri" w:hAnsi="Calibri" w:cs="Calibri"/>
          <w:b/>
          <w:bCs/>
          <w:sz w:val="24"/>
          <w:szCs w:val="24"/>
        </w:rPr>
        <w:lastRenderedPageBreak/>
        <w:t>VII – ACORDO DE CONFIDENCIALIDADE</w:t>
      </w:r>
      <w:r w:rsidR="005F5186" w:rsidRPr="005F5186">
        <w:rPr>
          <w:rFonts w:ascii="Calibri" w:hAnsi="Calibri" w:cs="Calibri"/>
          <w:b/>
          <w:bCs/>
          <w:sz w:val="24"/>
          <w:szCs w:val="24"/>
        </w:rPr>
        <w:t xml:space="preserve"> DE INFORMAÇÃO</w:t>
      </w:r>
    </w:p>
    <w:p w:rsidR="00AE60F8" w:rsidRPr="00250C62" w:rsidRDefault="00B22A48" w:rsidP="00392574">
      <w:pPr>
        <w:pStyle w:val="TextosemFormatao"/>
        <w:spacing w:after="120"/>
        <w:jc w:val="both"/>
        <w:rPr>
          <w:rFonts w:asciiTheme="minorHAnsi" w:hAnsiTheme="minorHAnsi" w:cs="Calibri"/>
          <w:b/>
          <w:bCs/>
          <w:sz w:val="24"/>
          <w:szCs w:val="24"/>
        </w:rPr>
      </w:pPr>
      <w:r w:rsidRPr="00250C62">
        <w:rPr>
          <w:rFonts w:asciiTheme="minorHAnsi" w:hAnsiTheme="minorHAnsi" w:cs="Calibri"/>
          <w:b/>
          <w:bCs/>
          <w:sz w:val="24"/>
          <w:szCs w:val="24"/>
        </w:rPr>
        <w:t>VIII</w:t>
      </w:r>
      <w:r w:rsidR="001A2BC2" w:rsidRPr="00250C62">
        <w:rPr>
          <w:rFonts w:asciiTheme="minorHAnsi" w:hAnsiTheme="minorHAnsi" w:cs="Calibri"/>
          <w:b/>
          <w:bCs/>
          <w:sz w:val="24"/>
          <w:szCs w:val="24"/>
        </w:rPr>
        <w:t xml:space="preserve"> </w:t>
      </w:r>
      <w:r w:rsidRPr="00250C62">
        <w:rPr>
          <w:rFonts w:ascii="Calibri" w:hAnsi="Calibri" w:cs="Calibri"/>
          <w:b/>
          <w:bCs/>
          <w:sz w:val="24"/>
          <w:szCs w:val="24"/>
        </w:rPr>
        <w:t xml:space="preserve">– </w:t>
      </w:r>
      <w:r w:rsidR="00AE60F8" w:rsidRPr="00250C62">
        <w:rPr>
          <w:rFonts w:asciiTheme="minorHAnsi" w:hAnsiTheme="minorHAnsi" w:cs="Calibri"/>
          <w:b/>
          <w:bCs/>
          <w:sz w:val="24"/>
          <w:szCs w:val="24"/>
        </w:rPr>
        <w:t>INSTALAÇÕES PREDIAIS DO TRF5</w:t>
      </w:r>
    </w:p>
    <w:p w:rsidR="009E5704" w:rsidRPr="0099072B" w:rsidRDefault="009E5704" w:rsidP="0099072B">
      <w:pPr>
        <w:pStyle w:val="TextosemFormatao"/>
        <w:spacing w:after="120"/>
        <w:jc w:val="both"/>
        <w:rPr>
          <w:rFonts w:asciiTheme="minorHAnsi" w:hAnsiTheme="minorHAnsi" w:cs="Calibri"/>
          <w:b/>
          <w:bCs/>
          <w:sz w:val="24"/>
          <w:szCs w:val="24"/>
        </w:rPr>
      </w:pPr>
      <w:r w:rsidRPr="0099072B">
        <w:rPr>
          <w:rFonts w:asciiTheme="minorHAnsi" w:hAnsiTheme="minorHAnsi" w:cs="Calibri"/>
          <w:b/>
          <w:bCs/>
          <w:sz w:val="24"/>
          <w:szCs w:val="24"/>
        </w:rPr>
        <w:t xml:space="preserve">IX </w:t>
      </w:r>
      <w:r w:rsidR="0099072B" w:rsidRPr="0099072B">
        <w:rPr>
          <w:rFonts w:asciiTheme="minorHAnsi" w:hAnsiTheme="minorHAnsi" w:cs="Calibri"/>
          <w:b/>
          <w:bCs/>
          <w:sz w:val="24"/>
          <w:szCs w:val="24"/>
        </w:rPr>
        <w:t>–</w:t>
      </w:r>
      <w:r w:rsidRPr="0099072B">
        <w:rPr>
          <w:rFonts w:asciiTheme="minorHAnsi" w:hAnsiTheme="minorHAnsi" w:cs="Calibri"/>
          <w:b/>
          <w:bCs/>
          <w:sz w:val="24"/>
          <w:szCs w:val="24"/>
        </w:rPr>
        <w:t xml:space="preserve"> </w:t>
      </w:r>
      <w:r w:rsidR="0099072B" w:rsidRPr="0099072B">
        <w:rPr>
          <w:rFonts w:asciiTheme="minorHAnsi" w:hAnsiTheme="minorHAnsi" w:cs="Calibri"/>
          <w:b/>
          <w:bCs/>
          <w:sz w:val="24"/>
          <w:szCs w:val="24"/>
        </w:rPr>
        <w:t>PARQUE TECNOLÓGICO</w:t>
      </w:r>
    </w:p>
    <w:p w:rsidR="00F03A90" w:rsidRPr="0099072B" w:rsidRDefault="00F03A90" w:rsidP="0099072B">
      <w:pPr>
        <w:pStyle w:val="TextosemFormatao"/>
        <w:spacing w:after="120"/>
        <w:jc w:val="both"/>
        <w:rPr>
          <w:rFonts w:asciiTheme="minorHAnsi" w:hAnsiTheme="minorHAnsi" w:cs="Calibri"/>
          <w:b/>
          <w:bCs/>
          <w:sz w:val="24"/>
          <w:szCs w:val="24"/>
        </w:rPr>
      </w:pPr>
      <w:r w:rsidRPr="0099072B">
        <w:rPr>
          <w:rFonts w:asciiTheme="minorHAnsi" w:hAnsiTheme="minorHAnsi" w:cs="Calibri"/>
          <w:b/>
          <w:bCs/>
          <w:sz w:val="24"/>
          <w:szCs w:val="24"/>
        </w:rPr>
        <w:t>X – TERMO DE SIGILO</w:t>
      </w:r>
    </w:p>
    <w:p w:rsidR="00D15744" w:rsidRPr="0099072B" w:rsidRDefault="00D15744" w:rsidP="00392574">
      <w:pPr>
        <w:pStyle w:val="TextosemFormatao"/>
        <w:spacing w:after="120"/>
        <w:jc w:val="both"/>
        <w:rPr>
          <w:rFonts w:asciiTheme="minorHAnsi" w:hAnsiTheme="minorHAnsi" w:cs="Calibri"/>
          <w:b/>
          <w:bCs/>
          <w:sz w:val="24"/>
          <w:szCs w:val="24"/>
        </w:rPr>
      </w:pPr>
    </w:p>
    <w:p w:rsidR="00D15744" w:rsidRPr="00250C62" w:rsidRDefault="00D15744" w:rsidP="00392574">
      <w:pPr>
        <w:pStyle w:val="TextosemFormatao"/>
        <w:spacing w:after="120"/>
        <w:jc w:val="both"/>
        <w:rPr>
          <w:rFonts w:ascii="Calibri" w:hAnsi="Calibri" w:cs="Calibri"/>
          <w:sz w:val="24"/>
          <w:szCs w:val="24"/>
        </w:rPr>
      </w:pPr>
    </w:p>
    <w:p w:rsidR="00D15744" w:rsidRPr="00250C62" w:rsidRDefault="00D15744" w:rsidP="00392574">
      <w:pPr>
        <w:jc w:val="center"/>
        <w:rPr>
          <w:rFonts w:ascii="Calibri" w:hAnsi="Calibri" w:cs="Calibri"/>
          <w:sz w:val="24"/>
          <w:szCs w:val="24"/>
        </w:rPr>
      </w:pPr>
    </w:p>
    <w:p w:rsidR="00D15744" w:rsidRPr="00250C62" w:rsidRDefault="00D15744" w:rsidP="00392574">
      <w:pPr>
        <w:pStyle w:val="TextosemFormatao"/>
        <w:spacing w:before="120" w:after="120"/>
        <w:jc w:val="both"/>
        <w:rPr>
          <w:rFonts w:ascii="Calibri" w:hAnsi="Calibri" w:cs="Calibri"/>
          <w:b/>
          <w:bCs/>
          <w:sz w:val="24"/>
          <w:szCs w:val="24"/>
        </w:rPr>
      </w:pPr>
    </w:p>
    <w:sectPr w:rsidR="00D15744" w:rsidRPr="00250C62" w:rsidSect="0025208C">
      <w:headerReference w:type="default" r:id="rId15"/>
      <w:footerReference w:type="default" r:id="rId16"/>
      <w:headerReference w:type="first" r:id="rId17"/>
      <w:footerReference w:type="first" r:id="rId18"/>
      <w:pgSz w:w="11907" w:h="16840" w:code="9"/>
      <w:pgMar w:top="1588" w:right="1134" w:bottom="1418" w:left="1701" w:header="624" w:footer="567"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48FF" w:rsidRDefault="008B48FF">
      <w:r>
        <w:separator/>
      </w:r>
    </w:p>
  </w:endnote>
  <w:endnote w:type="continuationSeparator" w:id="0">
    <w:p w:rsidR="008B48FF" w:rsidRDefault="008B48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New Roman Negrito">
    <w:altName w:val="Times New Roman"/>
    <w:panose1 w:val="00000000000000000000"/>
    <w:charset w:val="00"/>
    <w:family w:val="roman"/>
    <w:notTrueType/>
    <w:pitch w:val="default"/>
    <w:sig w:usb0="00000003" w:usb1="00000000" w:usb2="00000000" w:usb3="00000000" w:csb0="00000001"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ShelleyAllegro BT">
    <w:altName w:val="Courier New"/>
    <w:panose1 w:val="00000000000000000000"/>
    <w:charset w:val="00"/>
    <w:family w:val="script"/>
    <w:notTrueType/>
    <w:pitch w:val="variable"/>
    <w:sig w:usb0="00000003" w:usb1="00000000" w:usb2="00000000" w:usb3="00000000" w:csb0="00000001" w:csb1="00000000"/>
  </w:font>
  <w:font w:name="Spranq eco sans">
    <w:altName w:val="Trebuchet MS"/>
    <w:charset w:val="00"/>
    <w:family w:val="swiss"/>
    <w:pitch w:val="variable"/>
    <w:sig w:usb0="800000AF" w:usb1="1000204A" w:usb2="00000000" w:usb3="00000000" w:csb0="00000001" w:csb1="00000000"/>
  </w:font>
  <w:font w:name="Tahoma,Bold">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48FF" w:rsidRDefault="008B48FF" w:rsidP="00CB7687">
    <w:pPr>
      <w:pStyle w:val="Rodap"/>
      <w:jc w:val="center"/>
      <w:rPr>
        <w:rFonts w:ascii="Arial" w:hAnsi="Arial" w:cs="Arial"/>
        <w:sz w:val="18"/>
      </w:rPr>
    </w:pPr>
    <w:r>
      <w:rPr>
        <w:rStyle w:val="Nmerodepgina"/>
        <w:rFonts w:ascii="Courier New" w:hAnsi="Courier New" w:cs="Courier New"/>
        <w:sz w:val="18"/>
      </w:rPr>
      <w:t>TRF 5ª REGIÃO – Termo de Referência Central de Serviços de TI</w:t>
    </w:r>
    <w:r>
      <w:rPr>
        <w:rStyle w:val="Nmerodepgina"/>
      </w:rPr>
      <w:tab/>
    </w:r>
    <w:r w:rsidR="00491974">
      <w:rPr>
        <w:rStyle w:val="Nmerodepgina"/>
      </w:rPr>
      <w:fldChar w:fldCharType="begin"/>
    </w:r>
    <w:r>
      <w:rPr>
        <w:rStyle w:val="Nmerodepgina"/>
      </w:rPr>
      <w:instrText xml:space="preserve"> PAGE </w:instrText>
    </w:r>
    <w:r w:rsidR="00491974">
      <w:rPr>
        <w:rStyle w:val="Nmerodepgina"/>
      </w:rPr>
      <w:fldChar w:fldCharType="separate"/>
    </w:r>
    <w:r w:rsidR="002A2629">
      <w:rPr>
        <w:rStyle w:val="Nmerodepgina"/>
        <w:noProof/>
      </w:rPr>
      <w:t>38</w:t>
    </w:r>
    <w:r w:rsidR="00491974">
      <w:rPr>
        <w:rStyle w:val="Nmerodepgina"/>
      </w:rPr>
      <w:fldChar w:fldCharType="end"/>
    </w:r>
    <w:r>
      <w:rPr>
        <w:rStyle w:val="Nmerodepgina"/>
      </w:rPr>
      <w:t>/</w:t>
    </w:r>
    <w:r w:rsidR="00491974">
      <w:rPr>
        <w:rStyle w:val="Nmerodepgina"/>
      </w:rPr>
      <w:fldChar w:fldCharType="begin"/>
    </w:r>
    <w:r>
      <w:rPr>
        <w:rStyle w:val="Nmerodepgina"/>
      </w:rPr>
      <w:instrText xml:space="preserve"> NUMPAGES </w:instrText>
    </w:r>
    <w:r w:rsidR="00491974">
      <w:rPr>
        <w:rStyle w:val="Nmerodepgina"/>
      </w:rPr>
      <w:fldChar w:fldCharType="separate"/>
    </w:r>
    <w:r w:rsidR="002A2629">
      <w:rPr>
        <w:rStyle w:val="Nmerodepgina"/>
        <w:noProof/>
      </w:rPr>
      <w:t>41</w:t>
    </w:r>
    <w:r w:rsidR="00491974">
      <w:rPr>
        <w:rStyle w:val="Nmerodepgina"/>
      </w:rPr>
      <w:fldChar w:fldCharType="end"/>
    </w:r>
  </w:p>
  <w:p w:rsidR="008B48FF" w:rsidRDefault="008B48FF">
    <w:pPr>
      <w:pStyle w:val="Rodap"/>
    </w:pPr>
  </w:p>
  <w:p w:rsidR="008B48FF" w:rsidRDefault="008B48FF"/>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48FF" w:rsidRDefault="008B48FF" w:rsidP="00CB7687">
    <w:pPr>
      <w:pStyle w:val="Rodap"/>
      <w:jc w:val="center"/>
      <w:rPr>
        <w:rFonts w:ascii="Arial" w:hAnsi="Arial" w:cs="Arial"/>
        <w:sz w:val="18"/>
      </w:rPr>
    </w:pPr>
    <w:r>
      <w:rPr>
        <w:rStyle w:val="Nmerodepgina"/>
        <w:rFonts w:ascii="Courier New" w:hAnsi="Courier New" w:cs="Courier New"/>
        <w:sz w:val="18"/>
      </w:rPr>
      <w:t>TRF 5ª REGIÃO – Anexo I - Termo de Referência Central de Serviços de TI</w:t>
    </w:r>
    <w:r>
      <w:rPr>
        <w:rStyle w:val="Nmerodepgina"/>
      </w:rPr>
      <w:tab/>
    </w:r>
    <w:r w:rsidR="00491974">
      <w:rPr>
        <w:rStyle w:val="Nmerodepgina"/>
      </w:rPr>
      <w:fldChar w:fldCharType="begin"/>
    </w:r>
    <w:r>
      <w:rPr>
        <w:rStyle w:val="Nmerodepgina"/>
      </w:rPr>
      <w:instrText xml:space="preserve"> PAGE </w:instrText>
    </w:r>
    <w:r w:rsidR="00491974">
      <w:rPr>
        <w:rStyle w:val="Nmerodepgina"/>
      </w:rPr>
      <w:fldChar w:fldCharType="separate"/>
    </w:r>
    <w:r w:rsidR="002A2629">
      <w:rPr>
        <w:rStyle w:val="Nmerodepgina"/>
        <w:noProof/>
      </w:rPr>
      <w:t>1</w:t>
    </w:r>
    <w:r w:rsidR="00491974">
      <w:rPr>
        <w:rStyle w:val="Nmerodepgina"/>
      </w:rPr>
      <w:fldChar w:fldCharType="end"/>
    </w:r>
    <w:r>
      <w:rPr>
        <w:rStyle w:val="Nmerodepgina"/>
      </w:rPr>
      <w:t>/</w:t>
    </w:r>
    <w:r w:rsidR="00491974">
      <w:rPr>
        <w:rStyle w:val="Nmerodepgina"/>
      </w:rPr>
      <w:fldChar w:fldCharType="begin"/>
    </w:r>
    <w:r>
      <w:rPr>
        <w:rStyle w:val="Nmerodepgina"/>
      </w:rPr>
      <w:instrText xml:space="preserve"> NUMPAGES </w:instrText>
    </w:r>
    <w:r w:rsidR="00491974">
      <w:rPr>
        <w:rStyle w:val="Nmerodepgina"/>
      </w:rPr>
      <w:fldChar w:fldCharType="separate"/>
    </w:r>
    <w:r w:rsidR="002A2629">
      <w:rPr>
        <w:rStyle w:val="Nmerodepgina"/>
        <w:noProof/>
      </w:rPr>
      <w:t>41</w:t>
    </w:r>
    <w:r w:rsidR="00491974">
      <w:rPr>
        <w:rStyle w:val="Nmerodepgina"/>
      </w:rPr>
      <w:fldChar w:fldCharType="end"/>
    </w:r>
  </w:p>
  <w:p w:rsidR="008B48FF" w:rsidRDefault="008B48FF" w:rsidP="00CB7687">
    <w:pPr>
      <w:pStyle w:val="Rodap"/>
    </w:pPr>
  </w:p>
  <w:p w:rsidR="008B48FF" w:rsidRPr="00CB7687" w:rsidRDefault="008B48FF" w:rsidP="00CB7687">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48FF" w:rsidRDefault="008B48FF">
      <w:r>
        <w:separator/>
      </w:r>
    </w:p>
  </w:footnote>
  <w:footnote w:type="continuationSeparator" w:id="0">
    <w:p w:rsidR="008B48FF" w:rsidRDefault="008B48F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505" w:type="dxa"/>
      <w:tblLayout w:type="fixed"/>
      <w:tblCellMar>
        <w:left w:w="0" w:type="dxa"/>
        <w:right w:w="0" w:type="dxa"/>
      </w:tblCellMar>
      <w:tblLook w:val="0000"/>
    </w:tblPr>
    <w:tblGrid>
      <w:gridCol w:w="1134"/>
      <w:gridCol w:w="7371"/>
    </w:tblGrid>
    <w:tr w:rsidR="008B48FF" w:rsidTr="00FC6FAE">
      <w:trPr>
        <w:trHeight w:hRule="exact" w:val="1134"/>
      </w:trPr>
      <w:tc>
        <w:tcPr>
          <w:tcW w:w="1134" w:type="dxa"/>
          <w:vAlign w:val="center"/>
        </w:tcPr>
        <w:p w:rsidR="008B48FF" w:rsidRDefault="00491974" w:rsidP="00FC6FA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1617" type="#_x0000_t75" style="position:absolute;margin-left:.05pt;margin-top:-47.6pt;width:52.2pt;height:56.2pt;z-index:251662336;visibility:visible;mso-wrap-edited:f">
                <v:imagedata r:id="rId1" o:title="" gain="79922f" blacklevel="-9830f"/>
                <w10:wrap type="topAndBottom"/>
              </v:shape>
              <o:OLEObject Type="Embed" ProgID="Word.Picture.8" ShapeID="_x0000_s111617" DrawAspect="Content" ObjectID="_1510575516" r:id="rId2"/>
            </w:pict>
          </w:r>
        </w:p>
      </w:tc>
      <w:tc>
        <w:tcPr>
          <w:tcW w:w="7371" w:type="dxa"/>
          <w:vAlign w:val="center"/>
        </w:tcPr>
        <w:p w:rsidR="008B48FF" w:rsidRPr="00EF5567" w:rsidRDefault="008B48FF" w:rsidP="00FC6FAE">
          <w:pPr>
            <w:pStyle w:val="Ttulo1"/>
            <w:spacing w:before="0" w:after="0"/>
            <w:ind w:left="0"/>
            <w:rPr>
              <w:sz w:val="16"/>
              <w:szCs w:val="16"/>
            </w:rPr>
          </w:pPr>
          <w:r w:rsidRPr="00EF5567">
            <w:rPr>
              <w:sz w:val="16"/>
              <w:szCs w:val="16"/>
            </w:rPr>
            <w:t xml:space="preserve">PODER JUDICIÁRIO </w:t>
          </w:r>
        </w:p>
        <w:p w:rsidR="008B48FF" w:rsidRPr="00EF5567" w:rsidRDefault="008B48FF" w:rsidP="00FC6FAE">
          <w:pPr>
            <w:pStyle w:val="Ttulo1"/>
            <w:spacing w:before="0" w:after="0"/>
            <w:ind w:left="0"/>
            <w:rPr>
              <w:sz w:val="16"/>
              <w:szCs w:val="16"/>
            </w:rPr>
          </w:pPr>
          <w:r w:rsidRPr="00EF5567">
            <w:rPr>
              <w:sz w:val="16"/>
              <w:szCs w:val="16"/>
            </w:rPr>
            <w:t>TRIBUNAL REGIONAL FEDERAL DA 5ª REGIÃO</w:t>
          </w:r>
        </w:p>
        <w:p w:rsidR="008B48FF" w:rsidRPr="00EF5567" w:rsidRDefault="008B48FF" w:rsidP="00FC6FAE">
          <w:pPr>
            <w:pStyle w:val="Ttulo1"/>
            <w:spacing w:before="0" w:after="0"/>
            <w:ind w:left="0"/>
            <w:rPr>
              <w:sz w:val="16"/>
              <w:szCs w:val="16"/>
            </w:rPr>
          </w:pPr>
          <w:r w:rsidRPr="00EF5567">
            <w:rPr>
              <w:sz w:val="16"/>
              <w:szCs w:val="16"/>
            </w:rPr>
            <w:t xml:space="preserve">Subsecretaria de </w:t>
          </w:r>
          <w:r>
            <w:rPr>
              <w:sz w:val="16"/>
              <w:szCs w:val="16"/>
            </w:rPr>
            <w:t>Tecnologia da Informação</w:t>
          </w:r>
          <w:r w:rsidRPr="00EF5567">
            <w:rPr>
              <w:sz w:val="16"/>
              <w:szCs w:val="16"/>
            </w:rPr>
            <w:t xml:space="preserve"> – S</w:t>
          </w:r>
          <w:r>
            <w:rPr>
              <w:sz w:val="16"/>
              <w:szCs w:val="16"/>
            </w:rPr>
            <w:t>T</w:t>
          </w:r>
          <w:r w:rsidRPr="00EF5567">
            <w:rPr>
              <w:sz w:val="16"/>
              <w:szCs w:val="16"/>
            </w:rPr>
            <w:t>I</w:t>
          </w:r>
        </w:p>
        <w:p w:rsidR="008B48FF" w:rsidRDefault="008B48FF" w:rsidP="00FC6FAE">
          <w:pPr>
            <w:pStyle w:val="Cabealho0"/>
            <w:spacing w:line="240" w:lineRule="auto"/>
            <w:rPr>
              <w:rFonts w:ascii="Arial" w:hAnsi="Arial"/>
            </w:rPr>
          </w:pPr>
        </w:p>
      </w:tc>
    </w:tr>
  </w:tbl>
  <w:p w:rsidR="008B48FF" w:rsidRDefault="008B48FF">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505" w:type="dxa"/>
      <w:tblLayout w:type="fixed"/>
      <w:tblCellMar>
        <w:left w:w="0" w:type="dxa"/>
        <w:right w:w="0" w:type="dxa"/>
      </w:tblCellMar>
      <w:tblLook w:val="0000"/>
    </w:tblPr>
    <w:tblGrid>
      <w:gridCol w:w="1134"/>
      <w:gridCol w:w="7371"/>
    </w:tblGrid>
    <w:tr w:rsidR="008B48FF" w:rsidTr="00FC6FAE">
      <w:trPr>
        <w:trHeight w:hRule="exact" w:val="1134"/>
      </w:trPr>
      <w:tc>
        <w:tcPr>
          <w:tcW w:w="1134" w:type="dxa"/>
          <w:vAlign w:val="center"/>
        </w:tcPr>
        <w:p w:rsidR="008B48FF" w:rsidRDefault="00491974" w:rsidP="00FC6FA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1618" type="#_x0000_t75" style="position:absolute;margin-left:.05pt;margin-top:-47.6pt;width:52.2pt;height:56.2pt;z-index:251664384;visibility:visible;mso-wrap-edited:f">
                <v:imagedata r:id="rId1" o:title="" gain="79922f" blacklevel="-9830f"/>
                <w10:wrap type="topAndBottom"/>
              </v:shape>
              <o:OLEObject Type="Embed" ProgID="Word.Picture.8" ShapeID="_x0000_s111618" DrawAspect="Content" ObjectID="_1510575517" r:id="rId2"/>
            </w:pict>
          </w:r>
        </w:p>
      </w:tc>
      <w:tc>
        <w:tcPr>
          <w:tcW w:w="7371" w:type="dxa"/>
          <w:vAlign w:val="center"/>
        </w:tcPr>
        <w:p w:rsidR="008B48FF" w:rsidRPr="00EF5567" w:rsidRDefault="008B48FF" w:rsidP="00FC6FAE">
          <w:pPr>
            <w:pStyle w:val="Ttulo1"/>
            <w:spacing w:before="0" w:after="0"/>
            <w:ind w:left="0"/>
            <w:rPr>
              <w:sz w:val="16"/>
              <w:szCs w:val="16"/>
            </w:rPr>
          </w:pPr>
          <w:r w:rsidRPr="00EF5567">
            <w:rPr>
              <w:sz w:val="16"/>
              <w:szCs w:val="16"/>
            </w:rPr>
            <w:t xml:space="preserve">PODER JUDICIÁRIO </w:t>
          </w:r>
        </w:p>
        <w:p w:rsidR="008B48FF" w:rsidRPr="00EF5567" w:rsidRDefault="008B48FF" w:rsidP="00FC6FAE">
          <w:pPr>
            <w:pStyle w:val="Ttulo1"/>
            <w:spacing w:before="0" w:after="0"/>
            <w:ind w:left="0"/>
            <w:rPr>
              <w:sz w:val="16"/>
              <w:szCs w:val="16"/>
            </w:rPr>
          </w:pPr>
          <w:r w:rsidRPr="00EF5567">
            <w:rPr>
              <w:sz w:val="16"/>
              <w:szCs w:val="16"/>
            </w:rPr>
            <w:t>TRIBUNAL REGIONAL FEDERAL DA 5ª REGIÃO</w:t>
          </w:r>
        </w:p>
        <w:p w:rsidR="008B48FF" w:rsidRPr="00EF5567" w:rsidRDefault="008B48FF" w:rsidP="00FC6FAE">
          <w:pPr>
            <w:pStyle w:val="Ttulo1"/>
            <w:spacing w:before="0" w:after="0"/>
            <w:ind w:left="0"/>
            <w:rPr>
              <w:sz w:val="16"/>
              <w:szCs w:val="16"/>
            </w:rPr>
          </w:pPr>
          <w:r w:rsidRPr="00EF5567">
            <w:rPr>
              <w:sz w:val="16"/>
              <w:szCs w:val="16"/>
            </w:rPr>
            <w:t xml:space="preserve">Subsecretaria de </w:t>
          </w:r>
          <w:r>
            <w:rPr>
              <w:sz w:val="16"/>
              <w:szCs w:val="16"/>
            </w:rPr>
            <w:t>Tecnologia da Informação</w:t>
          </w:r>
          <w:r w:rsidRPr="00EF5567">
            <w:rPr>
              <w:sz w:val="16"/>
              <w:szCs w:val="16"/>
            </w:rPr>
            <w:t xml:space="preserve"> – S</w:t>
          </w:r>
          <w:r>
            <w:rPr>
              <w:sz w:val="16"/>
              <w:szCs w:val="16"/>
            </w:rPr>
            <w:t>T</w:t>
          </w:r>
          <w:r w:rsidRPr="00EF5567">
            <w:rPr>
              <w:sz w:val="16"/>
              <w:szCs w:val="16"/>
            </w:rPr>
            <w:t>I</w:t>
          </w:r>
        </w:p>
        <w:p w:rsidR="008B48FF" w:rsidRDefault="008B48FF" w:rsidP="00FC6FAE">
          <w:pPr>
            <w:pStyle w:val="Cabealho0"/>
            <w:spacing w:line="240" w:lineRule="auto"/>
            <w:rPr>
              <w:rFonts w:ascii="Arial" w:hAnsi="Arial"/>
            </w:rPr>
          </w:pPr>
        </w:p>
      </w:tc>
    </w:tr>
  </w:tbl>
  <w:p w:rsidR="008B48FF" w:rsidRPr="00113B51" w:rsidRDefault="008B48FF" w:rsidP="00113B51">
    <w:pPr>
      <w:pStyle w:val="Cabealho"/>
      <w:rPr>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3"/>
      <w:numFmt w:val="decimal"/>
      <w:lvlText w:val=" %1 "/>
      <w:lvlJc w:val="left"/>
      <w:pPr>
        <w:tabs>
          <w:tab w:val="num" w:pos="354"/>
        </w:tabs>
        <w:ind w:left="354" w:hanging="360"/>
      </w:pPr>
    </w:lvl>
    <w:lvl w:ilvl="1">
      <w:start w:val="1"/>
      <w:numFmt w:val="decimal"/>
      <w:lvlText w:val=" %1.%2 "/>
      <w:lvlJc w:val="left"/>
      <w:pPr>
        <w:tabs>
          <w:tab w:val="num" w:pos="1055"/>
        </w:tabs>
        <w:ind w:left="1055" w:hanging="703"/>
      </w:pPr>
    </w:lvl>
    <w:lvl w:ilvl="2">
      <w:start w:val="1"/>
      <w:numFmt w:val="decimal"/>
      <w:lvlText w:val=" %1.%2.%3 "/>
      <w:lvlJc w:val="left"/>
      <w:pPr>
        <w:tabs>
          <w:tab w:val="num" w:pos="1440"/>
        </w:tabs>
        <w:ind w:left="1440" w:hanging="360"/>
      </w:pPr>
    </w:lvl>
    <w:lvl w:ilvl="3">
      <w:start w:val="1"/>
      <w:numFmt w:val="decimal"/>
      <w:lvlText w:val=" %1.%2.%3.%4 "/>
      <w:lvlJc w:val="left"/>
      <w:pPr>
        <w:tabs>
          <w:tab w:val="num" w:pos="1800"/>
        </w:tabs>
        <w:ind w:left="1800" w:hanging="360"/>
      </w:pPr>
    </w:lvl>
    <w:lvl w:ilvl="4">
      <w:start w:val="1"/>
      <w:numFmt w:val="decimal"/>
      <w:lvlText w:val=" %1.%2.%3.%4.%5 "/>
      <w:lvlJc w:val="left"/>
      <w:pPr>
        <w:tabs>
          <w:tab w:val="num" w:pos="2160"/>
        </w:tabs>
        <w:ind w:left="2160" w:hanging="360"/>
      </w:pPr>
    </w:lvl>
    <w:lvl w:ilvl="5">
      <w:start w:val="1"/>
      <w:numFmt w:val="decimal"/>
      <w:lvlText w:val=" %1.%2.%3.%4.%5.%6 "/>
      <w:lvlJc w:val="left"/>
      <w:pPr>
        <w:tabs>
          <w:tab w:val="num" w:pos="2520"/>
        </w:tabs>
        <w:ind w:left="2520" w:hanging="360"/>
      </w:pPr>
    </w:lvl>
    <w:lvl w:ilvl="6">
      <w:start w:val="1"/>
      <w:numFmt w:val="decimal"/>
      <w:lvlText w:val=" %1.%2.%3.%4.%5.%6.%7 "/>
      <w:lvlJc w:val="left"/>
      <w:pPr>
        <w:tabs>
          <w:tab w:val="num" w:pos="2880"/>
        </w:tabs>
        <w:ind w:left="2880" w:hanging="360"/>
      </w:pPr>
    </w:lvl>
    <w:lvl w:ilvl="7">
      <w:start w:val="1"/>
      <w:numFmt w:val="decimal"/>
      <w:lvlText w:val=" %1.%2.%3.%4.%5.%6.%7.%8 "/>
      <w:lvlJc w:val="left"/>
      <w:pPr>
        <w:tabs>
          <w:tab w:val="num" w:pos="3240"/>
        </w:tabs>
        <w:ind w:left="3240" w:hanging="360"/>
      </w:pPr>
    </w:lvl>
    <w:lvl w:ilvl="8">
      <w:start w:val="1"/>
      <w:numFmt w:val="decimal"/>
      <w:lvlText w:val=" %1.%2.%3.%4.%5.%6.%7.%8.%9 "/>
      <w:lvlJc w:val="left"/>
      <w:pPr>
        <w:tabs>
          <w:tab w:val="num" w:pos="3600"/>
        </w:tabs>
        <w:ind w:left="3600" w:hanging="360"/>
      </w:pPr>
    </w:lvl>
  </w:abstractNum>
  <w:abstractNum w:abstractNumId="1">
    <w:nsid w:val="06E374E6"/>
    <w:multiLevelType w:val="hybridMultilevel"/>
    <w:tmpl w:val="7CC4FBEA"/>
    <w:lvl w:ilvl="0" w:tplc="0A12C64E">
      <w:start w:val="1"/>
      <w:numFmt w:val="lowerRoman"/>
      <w:lvlText w:val="%1."/>
      <w:lvlJc w:val="righ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2">
    <w:nsid w:val="074C10E4"/>
    <w:multiLevelType w:val="hybridMultilevel"/>
    <w:tmpl w:val="E5245790"/>
    <w:lvl w:ilvl="0" w:tplc="C1EC27B8">
      <w:start w:val="1"/>
      <w:numFmt w:val="lowerRoman"/>
      <w:lvlText w:val="%1."/>
      <w:lvlJc w:val="right"/>
      <w:pPr>
        <w:tabs>
          <w:tab w:val="num" w:pos="720"/>
        </w:tabs>
        <w:ind w:left="720" w:hanging="360"/>
      </w:pPr>
      <w:rPr>
        <w:b w:val="0"/>
        <w:bCs w:val="0"/>
        <w:color w:val="auto"/>
        <w:sz w:val="22"/>
        <w:szCs w:val="22"/>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3">
    <w:nsid w:val="08611CA9"/>
    <w:multiLevelType w:val="multilevel"/>
    <w:tmpl w:val="0416001D"/>
    <w:styleLink w:val="john"/>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09523043"/>
    <w:multiLevelType w:val="multilevel"/>
    <w:tmpl w:val="08807C14"/>
    <w:lvl w:ilvl="0">
      <w:start w:val="1"/>
      <w:numFmt w:val="decimal"/>
      <w:pStyle w:val="Titulo1-Personalizado-TR"/>
      <w:suff w:val="space"/>
      <w:lvlText w:val="%1."/>
      <w:lvlJc w:val="left"/>
      <w:pPr>
        <w:ind w:left="720" w:hanging="360"/>
      </w:pPr>
      <w:rPr>
        <w:rFonts w:hint="default"/>
      </w:rPr>
    </w:lvl>
    <w:lvl w:ilvl="1">
      <w:start w:val="1"/>
      <w:numFmt w:val="decimal"/>
      <w:isLgl/>
      <w:suff w:val="space"/>
      <w:lvlText w:val="%1.%2"/>
      <w:lvlJc w:val="left"/>
      <w:rPr>
        <w:rFonts w:hint="default"/>
        <w:b/>
      </w:rPr>
    </w:lvl>
    <w:lvl w:ilvl="2">
      <w:start w:val="1"/>
      <w:numFmt w:val="decimal"/>
      <w:isLgl/>
      <w:suff w:val="space"/>
      <w:lvlText w:val="%1.%2.%3"/>
      <w:lvlJc w:val="left"/>
      <w:rPr>
        <w:rFonts w:hint="default"/>
        <w:b w:val="0"/>
        <w:color w:val="auto"/>
      </w:rPr>
    </w:lvl>
    <w:lvl w:ilvl="3">
      <w:start w:val="1"/>
      <w:numFmt w:val="decimal"/>
      <w:isLgl/>
      <w:suff w:val="space"/>
      <w:lvlText w:val="%1.%2.%3.%4"/>
      <w:lvlJc w:val="left"/>
      <w:rPr>
        <w:rFonts w:hint="default"/>
        <w:b w:val="0"/>
      </w:rPr>
    </w:lvl>
    <w:lvl w:ilvl="4">
      <w:start w:val="1"/>
      <w:numFmt w:val="decimal"/>
      <w:isLgl/>
      <w:suff w:val="space"/>
      <w:lvlText w:val="%1.%2.%3.%4.%5"/>
      <w:lvlJc w:val="left"/>
      <w:rPr>
        <w:rFonts w:hint="default"/>
        <w:b w:val="0"/>
      </w:rPr>
    </w:lvl>
    <w:lvl w:ilvl="5">
      <w:start w:val="1"/>
      <w:numFmt w:val="decimal"/>
      <w:isLgl/>
      <w:suff w:val="space"/>
      <w:lvlText w:val="%1.%2.%3.%4.%5.%6"/>
      <w:lvlJc w:val="left"/>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0BF5653F"/>
    <w:multiLevelType w:val="multilevel"/>
    <w:tmpl w:val="E5BC07C0"/>
    <w:lvl w:ilvl="0">
      <w:start w:val="14"/>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0CF96FF1"/>
    <w:multiLevelType w:val="multilevel"/>
    <w:tmpl w:val="3478563A"/>
    <w:styleLink w:val="CPL"/>
    <w:lvl w:ilvl="0">
      <w:start w:val="1"/>
      <w:numFmt w:val="decimal"/>
      <w:suff w:val="space"/>
      <w:lvlText w:val="%1 -"/>
      <w:lvlJc w:val="left"/>
      <w:rPr>
        <w:rFonts w:ascii="Times New Roman Negrito" w:hAnsi="Times New Roman Negrito" w:cs="Times New Roman Negrito" w:hint="default"/>
        <w:b/>
        <w:bCs/>
        <w:i w:val="0"/>
        <w:iCs w:val="0"/>
        <w:caps/>
        <w:strike w:val="0"/>
        <w:dstrike w:val="0"/>
        <w:outline w:val="0"/>
        <w:shadow w:val="0"/>
        <w:color w:val="FF0000"/>
        <w:spacing w:val="0"/>
        <w:w w:val="100"/>
        <w:position w:val="0"/>
        <w:sz w:val="24"/>
        <w:szCs w:val="24"/>
        <w:u w:val="none"/>
        <w:vertAlign w:val="baseline"/>
      </w:rPr>
    </w:lvl>
    <w:lvl w:ilvl="1">
      <w:start w:val="1"/>
      <w:numFmt w:val="decimal"/>
      <w:suff w:val="space"/>
      <w:lvlText w:val="%1.%2 -"/>
      <w:lvlJc w:val="left"/>
      <w:pPr>
        <w:ind w:left="360"/>
      </w:pPr>
      <w:rPr>
        <w:rFonts w:ascii="Times New (W1)" w:hAnsi="Times New (W1)" w:cs="Times New (W1)" w:hint="default"/>
        <w:b/>
        <w:bCs/>
        <w:i w:val="0"/>
        <w:iCs w:val="0"/>
        <w:caps w:val="0"/>
        <w:strike w:val="0"/>
        <w:dstrike w:val="0"/>
        <w:outline w:val="0"/>
        <w:shadow w:val="0"/>
        <w:color w:val="FF0000"/>
        <w:spacing w:val="0"/>
        <w:w w:val="100"/>
        <w:position w:val="0"/>
        <w:sz w:val="24"/>
        <w:szCs w:val="24"/>
        <w:u w:val="none"/>
        <w:vertAlign w:val="baseline"/>
      </w:rPr>
    </w:lvl>
    <w:lvl w:ilvl="2">
      <w:start w:val="1"/>
      <w:numFmt w:val="decimal"/>
      <w:suff w:val="space"/>
      <w:lvlText w:val="%1.%2.%3 -"/>
      <w:lvlJc w:val="left"/>
      <w:pPr>
        <w:ind w:left="567"/>
      </w:pPr>
      <w:rPr>
        <w:rFonts w:ascii="Times New (W1)" w:hAnsi="Times New (W1)" w:cs="Times New (W1)" w:hint="default"/>
        <w:b/>
        <w:bCs/>
        <w:i w:val="0"/>
        <w:iCs w:val="0"/>
        <w:caps w:val="0"/>
        <w:strike w:val="0"/>
        <w:dstrike w:val="0"/>
        <w:outline w:val="0"/>
        <w:shadow w:val="0"/>
        <w:color w:val="FF0000"/>
        <w:spacing w:val="0"/>
        <w:w w:val="100"/>
        <w:position w:val="0"/>
        <w:sz w:val="24"/>
        <w:szCs w:val="24"/>
        <w:u w:val="none"/>
        <w:vertAlign w:val="baseline"/>
      </w:rPr>
    </w:lvl>
    <w:lvl w:ilvl="3">
      <w:start w:val="1"/>
      <w:numFmt w:val="decimal"/>
      <w:suff w:val="space"/>
      <w:lvlText w:val="%1.%2.%3.%4 - "/>
      <w:lvlJc w:val="left"/>
      <w:pPr>
        <w:ind w:left="851"/>
      </w:pPr>
      <w:rPr>
        <w:rFonts w:ascii="Times New Roman Negrito" w:hAnsi="Times New Roman Negrito" w:cs="Times New Roman Negrito" w:hint="default"/>
        <w:b/>
        <w:bCs/>
        <w:i w:val="0"/>
        <w:iCs w:val="0"/>
        <w:caps w:val="0"/>
        <w:strike w:val="0"/>
        <w:dstrike w:val="0"/>
        <w:outline w:val="0"/>
        <w:shadow w:val="0"/>
        <w:color w:val="FF0000"/>
        <w:spacing w:val="0"/>
        <w:w w:val="100"/>
        <w:position w:val="0"/>
        <w:sz w:val="24"/>
        <w:szCs w:val="24"/>
        <w:u w:val="none"/>
        <w:vertAlign w:val="baseline"/>
      </w:rPr>
    </w:lvl>
    <w:lvl w:ilvl="4">
      <w:start w:val="1"/>
      <w:numFmt w:val="lowerLetter"/>
      <w:suff w:val="space"/>
      <w:lvlText w:val="%5)"/>
      <w:lvlJc w:val="left"/>
      <w:pPr>
        <w:ind w:left="1134"/>
      </w:pPr>
      <w:rPr>
        <w:rFonts w:ascii="Times New Roman Negrito" w:hAnsi="Times New Roman Negrito" w:cs="Times New Roman Negrito" w:hint="default"/>
        <w:b/>
        <w:bCs/>
        <w:i w:val="0"/>
        <w:iCs w:val="0"/>
        <w:caps w:val="0"/>
        <w:strike w:val="0"/>
        <w:dstrike w:val="0"/>
        <w:outline w:val="0"/>
        <w:shadow w:val="0"/>
        <w:color w:val="0000FF"/>
        <w:spacing w:val="0"/>
        <w:w w:val="100"/>
        <w:position w:val="0"/>
        <w:sz w:val="24"/>
        <w:szCs w:val="24"/>
        <w:u w:val="none"/>
        <w:vertAlign w:val="baseline"/>
      </w:rPr>
    </w:lvl>
    <w:lvl w:ilvl="5">
      <w:start w:val="1"/>
      <w:numFmt w:val="lowerRoman"/>
      <w:suff w:val="space"/>
      <w:lvlText w:val="%6 -"/>
      <w:lvlJc w:val="left"/>
      <w:pPr>
        <w:ind w:left="1418"/>
      </w:pPr>
      <w:rPr>
        <w:rFonts w:ascii="Times New Roman Negrito" w:hAnsi="Times New Roman Negrito" w:cs="Times New Roman Negrito" w:hint="default"/>
        <w:b/>
        <w:bCs/>
        <w:i w:val="0"/>
        <w:iCs w:val="0"/>
        <w:color w:val="0000FF"/>
        <w:sz w:val="24"/>
        <w:szCs w:val="24"/>
      </w:rPr>
    </w:lvl>
    <w:lvl w:ilvl="6">
      <w:start w:val="1"/>
      <w:numFmt w:val="decimal"/>
      <w:lvlText w:val="%1.%2.%3.%4.%5.%6.%7"/>
      <w:lvlJc w:val="left"/>
      <w:pPr>
        <w:tabs>
          <w:tab w:val="num" w:pos="1440"/>
        </w:tabs>
        <w:ind w:left="1701"/>
      </w:pPr>
      <w:rPr>
        <w:rFonts w:hint="default"/>
        <w:b/>
        <w:bCs/>
      </w:rPr>
    </w:lvl>
    <w:lvl w:ilvl="7">
      <w:start w:val="1"/>
      <w:numFmt w:val="decimal"/>
      <w:lvlText w:val="%1.%2.%3.%4.%5.%6.%7.%8"/>
      <w:lvlJc w:val="left"/>
      <w:pPr>
        <w:tabs>
          <w:tab w:val="num" w:pos="1800"/>
        </w:tabs>
        <w:ind w:left="1985"/>
      </w:pPr>
      <w:rPr>
        <w:rFonts w:hint="default"/>
        <w:b/>
        <w:bCs/>
      </w:rPr>
    </w:lvl>
    <w:lvl w:ilvl="8">
      <w:start w:val="1"/>
      <w:numFmt w:val="lowerLetter"/>
      <w:lvlText w:val="%9)"/>
      <w:lvlJc w:val="left"/>
      <w:pPr>
        <w:tabs>
          <w:tab w:val="num" w:pos="1361"/>
        </w:tabs>
        <w:ind w:left="1134"/>
      </w:pPr>
      <w:rPr>
        <w:rFonts w:ascii="Times New Roman Negrito" w:hAnsi="Times New Roman Negrito" w:cs="Times New Roman Negrito" w:hint="default"/>
        <w:b/>
        <w:bCs/>
        <w:i w:val="0"/>
        <w:iCs w:val="0"/>
        <w:sz w:val="24"/>
        <w:szCs w:val="24"/>
      </w:rPr>
    </w:lvl>
  </w:abstractNum>
  <w:abstractNum w:abstractNumId="7">
    <w:nsid w:val="0E2E38A7"/>
    <w:multiLevelType w:val="hybridMultilevel"/>
    <w:tmpl w:val="575A7FAA"/>
    <w:lvl w:ilvl="0" w:tplc="0416001B">
      <w:start w:val="1"/>
      <w:numFmt w:val="lowerRoman"/>
      <w:lvlText w:val="%1."/>
      <w:lvlJc w:val="righ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1B80029"/>
    <w:multiLevelType w:val="hybridMultilevel"/>
    <w:tmpl w:val="9C68F2B2"/>
    <w:lvl w:ilvl="0" w:tplc="0416001B">
      <w:start w:val="1"/>
      <w:numFmt w:val="lowerRoman"/>
      <w:lvlText w:val="%1."/>
      <w:lvlJc w:val="right"/>
      <w:pPr>
        <w:ind w:left="1440" w:hanging="360"/>
      </w:pPr>
      <w:rPr>
        <w:rFonts w:ascii="Calibri" w:hAnsi="Calibri" w:cs="Calibri" w:hint="default"/>
        <w:color w:val="auto"/>
      </w:rPr>
    </w:lvl>
    <w:lvl w:ilvl="1" w:tplc="04160019">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9">
    <w:nsid w:val="16043A4F"/>
    <w:multiLevelType w:val="multilevel"/>
    <w:tmpl w:val="5B263F34"/>
    <w:styleLink w:val="WW8Num20"/>
    <w:lvl w:ilvl="0">
      <w:numFmt w:val="bullet"/>
      <w:lvlText w:val=""/>
      <w:lvlJc w:val="left"/>
      <w:rPr>
        <w:rFonts w:ascii="Symbol" w:hAnsi="Symbol" w:cs="OpenSymbol"/>
        <w:sz w:val="22"/>
        <w:szCs w:val="22"/>
      </w:rPr>
    </w:lvl>
    <w:lvl w:ilvl="1">
      <w:numFmt w:val="bullet"/>
      <w:lvlText w:val="◦"/>
      <w:lvlJc w:val="left"/>
      <w:rPr>
        <w:rFonts w:ascii="OpenSymbol" w:hAnsi="OpenSymbol" w:cs="OpenSymbol"/>
        <w:sz w:val="22"/>
        <w:szCs w:val="22"/>
      </w:rPr>
    </w:lvl>
    <w:lvl w:ilvl="2">
      <w:numFmt w:val="bullet"/>
      <w:lvlText w:val="▪"/>
      <w:lvlJc w:val="left"/>
      <w:rPr>
        <w:rFonts w:ascii="OpenSymbol" w:hAnsi="OpenSymbol" w:cs="OpenSymbol"/>
        <w:sz w:val="22"/>
        <w:szCs w:val="22"/>
      </w:rPr>
    </w:lvl>
    <w:lvl w:ilvl="3">
      <w:numFmt w:val="bullet"/>
      <w:lvlText w:val=""/>
      <w:lvlJc w:val="left"/>
      <w:rPr>
        <w:rFonts w:ascii="Symbol" w:hAnsi="Symbol" w:cs="OpenSymbol"/>
        <w:sz w:val="22"/>
        <w:szCs w:val="22"/>
      </w:rPr>
    </w:lvl>
    <w:lvl w:ilvl="4">
      <w:numFmt w:val="bullet"/>
      <w:lvlText w:val="◦"/>
      <w:lvlJc w:val="left"/>
      <w:rPr>
        <w:rFonts w:ascii="OpenSymbol" w:hAnsi="OpenSymbol" w:cs="OpenSymbol"/>
        <w:sz w:val="22"/>
        <w:szCs w:val="22"/>
      </w:rPr>
    </w:lvl>
    <w:lvl w:ilvl="5">
      <w:numFmt w:val="bullet"/>
      <w:lvlText w:val="▪"/>
      <w:lvlJc w:val="left"/>
      <w:rPr>
        <w:rFonts w:ascii="OpenSymbol" w:hAnsi="OpenSymbol" w:cs="OpenSymbol"/>
        <w:sz w:val="22"/>
        <w:szCs w:val="22"/>
      </w:rPr>
    </w:lvl>
    <w:lvl w:ilvl="6">
      <w:numFmt w:val="bullet"/>
      <w:lvlText w:val=""/>
      <w:lvlJc w:val="left"/>
      <w:rPr>
        <w:rFonts w:ascii="Symbol" w:hAnsi="Symbol" w:cs="OpenSymbol"/>
        <w:sz w:val="22"/>
        <w:szCs w:val="22"/>
      </w:rPr>
    </w:lvl>
    <w:lvl w:ilvl="7">
      <w:numFmt w:val="bullet"/>
      <w:lvlText w:val="◦"/>
      <w:lvlJc w:val="left"/>
      <w:rPr>
        <w:rFonts w:ascii="OpenSymbol" w:hAnsi="OpenSymbol" w:cs="OpenSymbol"/>
        <w:sz w:val="22"/>
        <w:szCs w:val="22"/>
      </w:rPr>
    </w:lvl>
    <w:lvl w:ilvl="8">
      <w:numFmt w:val="bullet"/>
      <w:lvlText w:val="▪"/>
      <w:lvlJc w:val="left"/>
      <w:rPr>
        <w:rFonts w:ascii="OpenSymbol" w:hAnsi="OpenSymbol" w:cs="OpenSymbol"/>
        <w:sz w:val="22"/>
        <w:szCs w:val="22"/>
      </w:rPr>
    </w:lvl>
  </w:abstractNum>
  <w:abstractNum w:abstractNumId="10">
    <w:nsid w:val="16974DD4"/>
    <w:multiLevelType w:val="hybridMultilevel"/>
    <w:tmpl w:val="1F5C5238"/>
    <w:lvl w:ilvl="0" w:tplc="0416001B">
      <w:start w:val="1"/>
      <w:numFmt w:val="lowerRoman"/>
      <w:lvlText w:val="%1."/>
      <w:lvlJc w:val="righ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11">
    <w:nsid w:val="18263224"/>
    <w:multiLevelType w:val="hybridMultilevel"/>
    <w:tmpl w:val="A802F576"/>
    <w:lvl w:ilvl="0" w:tplc="0416001B">
      <w:start w:val="1"/>
      <w:numFmt w:val="lowerRoman"/>
      <w:lvlText w:val="%1."/>
      <w:lvlJc w:val="right"/>
      <w:pPr>
        <w:ind w:left="720" w:hanging="360"/>
      </w:pPr>
      <w:rPr>
        <w:rFonts w:ascii="Calibri" w:hAnsi="Calibri" w:cs="Calibri"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1C8B3B0B"/>
    <w:multiLevelType w:val="multilevel"/>
    <w:tmpl w:val="9B48B55E"/>
    <w:styleLink w:val="WW8Num2"/>
    <w:lvl w:ilvl="0">
      <w:numFmt w:val="bullet"/>
      <w:lvlText w:val=""/>
      <w:lvlJc w:val="left"/>
      <w:rPr>
        <w:rFonts w:ascii="Symbol" w:hAnsi="Symbol" w:cs="Symbol"/>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nsid w:val="269142AD"/>
    <w:multiLevelType w:val="hybridMultilevel"/>
    <w:tmpl w:val="5BB6D40A"/>
    <w:lvl w:ilvl="0" w:tplc="0416001B">
      <w:start w:val="1"/>
      <w:numFmt w:val="lowerRoman"/>
      <w:lvlText w:val="%1."/>
      <w:lvlJc w:val="right"/>
      <w:pPr>
        <w:ind w:left="2136" w:hanging="360"/>
      </w:pPr>
    </w:lvl>
    <w:lvl w:ilvl="1" w:tplc="04160019" w:tentative="1">
      <w:start w:val="1"/>
      <w:numFmt w:val="lowerLetter"/>
      <w:lvlText w:val="%2."/>
      <w:lvlJc w:val="left"/>
      <w:pPr>
        <w:ind w:left="2856" w:hanging="360"/>
      </w:pPr>
    </w:lvl>
    <w:lvl w:ilvl="2" w:tplc="0416001B" w:tentative="1">
      <w:start w:val="1"/>
      <w:numFmt w:val="lowerRoman"/>
      <w:lvlText w:val="%3."/>
      <w:lvlJc w:val="right"/>
      <w:pPr>
        <w:ind w:left="3576" w:hanging="180"/>
      </w:pPr>
    </w:lvl>
    <w:lvl w:ilvl="3" w:tplc="0416000F" w:tentative="1">
      <w:start w:val="1"/>
      <w:numFmt w:val="decimal"/>
      <w:lvlText w:val="%4."/>
      <w:lvlJc w:val="left"/>
      <w:pPr>
        <w:ind w:left="4296" w:hanging="360"/>
      </w:pPr>
    </w:lvl>
    <w:lvl w:ilvl="4" w:tplc="04160019" w:tentative="1">
      <w:start w:val="1"/>
      <w:numFmt w:val="lowerLetter"/>
      <w:lvlText w:val="%5."/>
      <w:lvlJc w:val="left"/>
      <w:pPr>
        <w:ind w:left="5016" w:hanging="360"/>
      </w:pPr>
    </w:lvl>
    <w:lvl w:ilvl="5" w:tplc="0416001B" w:tentative="1">
      <w:start w:val="1"/>
      <w:numFmt w:val="lowerRoman"/>
      <w:lvlText w:val="%6."/>
      <w:lvlJc w:val="right"/>
      <w:pPr>
        <w:ind w:left="5736" w:hanging="180"/>
      </w:pPr>
    </w:lvl>
    <w:lvl w:ilvl="6" w:tplc="0416000F" w:tentative="1">
      <w:start w:val="1"/>
      <w:numFmt w:val="decimal"/>
      <w:lvlText w:val="%7."/>
      <w:lvlJc w:val="left"/>
      <w:pPr>
        <w:ind w:left="6456" w:hanging="360"/>
      </w:pPr>
    </w:lvl>
    <w:lvl w:ilvl="7" w:tplc="04160019" w:tentative="1">
      <w:start w:val="1"/>
      <w:numFmt w:val="lowerLetter"/>
      <w:lvlText w:val="%8."/>
      <w:lvlJc w:val="left"/>
      <w:pPr>
        <w:ind w:left="7176" w:hanging="360"/>
      </w:pPr>
    </w:lvl>
    <w:lvl w:ilvl="8" w:tplc="0416001B" w:tentative="1">
      <w:start w:val="1"/>
      <w:numFmt w:val="lowerRoman"/>
      <w:lvlText w:val="%9."/>
      <w:lvlJc w:val="right"/>
      <w:pPr>
        <w:ind w:left="7896" w:hanging="180"/>
      </w:pPr>
    </w:lvl>
  </w:abstractNum>
  <w:abstractNum w:abstractNumId="14">
    <w:nsid w:val="27B6282E"/>
    <w:multiLevelType w:val="hybridMultilevel"/>
    <w:tmpl w:val="37982FDC"/>
    <w:lvl w:ilvl="0" w:tplc="0416001B">
      <w:start w:val="1"/>
      <w:numFmt w:val="lowerRoman"/>
      <w:lvlText w:val="%1."/>
      <w:lvlJc w:val="righ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15">
    <w:nsid w:val="2CFD15C5"/>
    <w:multiLevelType w:val="hybridMultilevel"/>
    <w:tmpl w:val="D0CE0420"/>
    <w:lvl w:ilvl="0" w:tplc="0416001B">
      <w:start w:val="1"/>
      <w:numFmt w:val="lowerRoman"/>
      <w:lvlText w:val="%1."/>
      <w:lvlJc w:val="right"/>
      <w:pPr>
        <w:ind w:left="720" w:hanging="360"/>
      </w:pPr>
      <w:rPr>
        <w:color w:val="auto"/>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6">
    <w:nsid w:val="2EA070EE"/>
    <w:multiLevelType w:val="multilevel"/>
    <w:tmpl w:val="FB5A43C6"/>
    <w:lvl w:ilvl="0">
      <w:start w:val="1"/>
      <w:numFmt w:val="decimal"/>
      <w:suff w:val="nothing"/>
      <w:lvlText w:val="%1."/>
      <w:lvlJc w:val="left"/>
      <w:rPr>
        <w:b/>
        <w:bCs/>
        <w:i w:val="0"/>
        <w:iCs w:val="0"/>
      </w:rPr>
    </w:lvl>
    <w:lvl w:ilvl="1">
      <w:start w:val="1"/>
      <w:numFmt w:val="decimal"/>
      <w:pStyle w:val="ContratoTitulo"/>
      <w:lvlText w:val="%1.%2."/>
      <w:lvlJc w:val="left"/>
      <w:pPr>
        <w:tabs>
          <w:tab w:val="num" w:pos="360"/>
        </w:tabs>
      </w:pPr>
      <w:rPr>
        <w:rFonts w:ascii="Times New Roman" w:hAnsi="Times New Roman" w:cs="Times New Roman" w:hint="default"/>
        <w:b/>
        <w:bCs/>
        <w:i w:val="0"/>
        <w:iCs w:val="0"/>
        <w:sz w:val="24"/>
        <w:szCs w:val="24"/>
      </w:rPr>
    </w:lvl>
    <w:lvl w:ilvl="2">
      <w:start w:val="1"/>
      <w:numFmt w:val="decimal"/>
      <w:lvlText w:val="%1.%2.%3."/>
      <w:lvlJc w:val="left"/>
      <w:pPr>
        <w:tabs>
          <w:tab w:val="num" w:pos="1854"/>
        </w:tabs>
        <w:ind w:left="1134"/>
      </w:pPr>
      <w:rPr>
        <w:b/>
        <w:bCs/>
        <w:i w:val="0"/>
        <w:iCs w:val="0"/>
      </w:rPr>
    </w:lvl>
    <w:lvl w:ilvl="3">
      <w:start w:val="1"/>
      <w:numFmt w:val="decimal"/>
      <w:lvlText w:val="%1.%2.%3.%4."/>
      <w:lvlJc w:val="left"/>
      <w:pPr>
        <w:tabs>
          <w:tab w:val="num" w:pos="2138"/>
        </w:tabs>
        <w:ind w:left="1418"/>
      </w:pPr>
      <w:rPr>
        <w:b/>
        <w:bCs/>
        <w:i w:val="0"/>
        <w:iCs w:val="0"/>
      </w:r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17">
    <w:nsid w:val="2FA339F8"/>
    <w:multiLevelType w:val="hybridMultilevel"/>
    <w:tmpl w:val="17B2805C"/>
    <w:lvl w:ilvl="0" w:tplc="0A12C64E">
      <w:start w:val="1"/>
      <w:numFmt w:val="lowerRoman"/>
      <w:lvlText w:val="%1."/>
      <w:lvlJc w:val="righ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18">
    <w:nsid w:val="30380C24"/>
    <w:multiLevelType w:val="hybridMultilevel"/>
    <w:tmpl w:val="E7740A92"/>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416C1BF1"/>
    <w:multiLevelType w:val="hybridMultilevel"/>
    <w:tmpl w:val="4CD2957E"/>
    <w:lvl w:ilvl="0" w:tplc="0416001B">
      <w:start w:val="1"/>
      <w:numFmt w:val="lowerRoman"/>
      <w:lvlText w:val="%1."/>
      <w:lvlJc w:val="right"/>
      <w:pPr>
        <w:ind w:left="720" w:hanging="360"/>
      </w:pPr>
      <w:rPr>
        <w:rFonts w:ascii="Calibri" w:hAnsi="Calibri" w:cs="Calibri" w:hint="default"/>
        <w:color w:val="auto"/>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0">
    <w:nsid w:val="48EB21FE"/>
    <w:multiLevelType w:val="hybridMultilevel"/>
    <w:tmpl w:val="17B2805C"/>
    <w:lvl w:ilvl="0" w:tplc="6CC88D72">
      <w:start w:val="1"/>
      <w:numFmt w:val="lowerRoman"/>
      <w:lvlText w:val="%1."/>
      <w:lvlJc w:val="right"/>
      <w:pPr>
        <w:tabs>
          <w:tab w:val="num" w:pos="1068"/>
        </w:tabs>
        <w:ind w:left="1068" w:hanging="360"/>
      </w:pPr>
    </w:lvl>
    <w:lvl w:ilvl="1" w:tplc="04160019">
      <w:start w:val="1"/>
      <w:numFmt w:val="lowerLetter"/>
      <w:lvlText w:val="%2."/>
      <w:lvlJc w:val="left"/>
      <w:pPr>
        <w:tabs>
          <w:tab w:val="num" w:pos="1788"/>
        </w:tabs>
        <w:ind w:left="1788" w:hanging="360"/>
      </w:pPr>
    </w:lvl>
    <w:lvl w:ilvl="2" w:tplc="0416001B">
      <w:start w:val="1"/>
      <w:numFmt w:val="lowerRoman"/>
      <w:lvlText w:val="%3."/>
      <w:lvlJc w:val="right"/>
      <w:pPr>
        <w:tabs>
          <w:tab w:val="num" w:pos="2508"/>
        </w:tabs>
        <w:ind w:left="2508" w:hanging="180"/>
      </w:pPr>
    </w:lvl>
    <w:lvl w:ilvl="3" w:tplc="0416000F">
      <w:start w:val="1"/>
      <w:numFmt w:val="decimal"/>
      <w:lvlText w:val="%4."/>
      <w:lvlJc w:val="left"/>
      <w:pPr>
        <w:tabs>
          <w:tab w:val="num" w:pos="3228"/>
        </w:tabs>
        <w:ind w:left="3228" w:hanging="360"/>
      </w:pPr>
    </w:lvl>
    <w:lvl w:ilvl="4" w:tplc="04160019">
      <w:start w:val="1"/>
      <w:numFmt w:val="lowerLetter"/>
      <w:lvlText w:val="%5."/>
      <w:lvlJc w:val="left"/>
      <w:pPr>
        <w:tabs>
          <w:tab w:val="num" w:pos="3948"/>
        </w:tabs>
        <w:ind w:left="3948" w:hanging="360"/>
      </w:pPr>
    </w:lvl>
    <w:lvl w:ilvl="5" w:tplc="0416001B">
      <w:start w:val="1"/>
      <w:numFmt w:val="lowerRoman"/>
      <w:lvlText w:val="%6."/>
      <w:lvlJc w:val="right"/>
      <w:pPr>
        <w:tabs>
          <w:tab w:val="num" w:pos="4668"/>
        </w:tabs>
        <w:ind w:left="4668" w:hanging="180"/>
      </w:pPr>
    </w:lvl>
    <w:lvl w:ilvl="6" w:tplc="0416000F">
      <w:start w:val="1"/>
      <w:numFmt w:val="decimal"/>
      <w:lvlText w:val="%7."/>
      <w:lvlJc w:val="left"/>
      <w:pPr>
        <w:tabs>
          <w:tab w:val="num" w:pos="5388"/>
        </w:tabs>
        <w:ind w:left="5388" w:hanging="360"/>
      </w:pPr>
    </w:lvl>
    <w:lvl w:ilvl="7" w:tplc="04160019">
      <w:start w:val="1"/>
      <w:numFmt w:val="lowerLetter"/>
      <w:lvlText w:val="%8."/>
      <w:lvlJc w:val="left"/>
      <w:pPr>
        <w:tabs>
          <w:tab w:val="num" w:pos="6108"/>
        </w:tabs>
        <w:ind w:left="6108" w:hanging="360"/>
      </w:pPr>
    </w:lvl>
    <w:lvl w:ilvl="8" w:tplc="0416001B">
      <w:start w:val="1"/>
      <w:numFmt w:val="lowerRoman"/>
      <w:lvlText w:val="%9."/>
      <w:lvlJc w:val="right"/>
      <w:pPr>
        <w:tabs>
          <w:tab w:val="num" w:pos="6828"/>
        </w:tabs>
        <w:ind w:left="6828" w:hanging="180"/>
      </w:pPr>
    </w:lvl>
  </w:abstractNum>
  <w:abstractNum w:abstractNumId="21">
    <w:nsid w:val="4A091059"/>
    <w:multiLevelType w:val="singleLevel"/>
    <w:tmpl w:val="8794A4F6"/>
    <w:lvl w:ilvl="0">
      <w:start w:val="2"/>
      <w:numFmt w:val="decimal"/>
      <w:pStyle w:val="Numerado"/>
      <w:lvlText w:val="%1."/>
      <w:lvlJc w:val="left"/>
      <w:pPr>
        <w:tabs>
          <w:tab w:val="num" w:pos="360"/>
        </w:tabs>
        <w:ind w:left="360" w:hanging="360"/>
      </w:pPr>
    </w:lvl>
  </w:abstractNum>
  <w:abstractNum w:abstractNumId="22">
    <w:nsid w:val="5B296E25"/>
    <w:multiLevelType w:val="hybridMultilevel"/>
    <w:tmpl w:val="7D9EB960"/>
    <w:lvl w:ilvl="0" w:tplc="FDC8994C">
      <w:start w:val="1"/>
      <w:numFmt w:val="upperRoman"/>
      <w:lvlText w:val="%1."/>
      <w:lvlJc w:val="right"/>
      <w:pPr>
        <w:ind w:left="720" w:hanging="360"/>
      </w:pPr>
    </w:lvl>
    <w:lvl w:ilvl="1" w:tplc="7FC2B366">
      <w:start w:val="1"/>
      <w:numFmt w:val="lowerRoman"/>
      <w:lvlText w:val="%2."/>
      <w:lvlJc w:val="right"/>
      <w:pPr>
        <w:ind w:left="1440" w:hanging="360"/>
      </w:pPr>
      <w:rPr>
        <w:rFonts w:hint="default"/>
      </w:rPr>
    </w:lvl>
    <w:lvl w:ilvl="2" w:tplc="FAE4A8D4">
      <w:start w:val="1"/>
      <w:numFmt w:val="lowerRoman"/>
      <w:lvlText w:val="%3."/>
      <w:lvlJc w:val="right"/>
      <w:pPr>
        <w:ind w:left="2160" w:hanging="180"/>
      </w:pPr>
    </w:lvl>
    <w:lvl w:ilvl="3" w:tplc="474A3B32">
      <w:start w:val="1"/>
      <w:numFmt w:val="decimal"/>
      <w:lvlText w:val="%4."/>
      <w:lvlJc w:val="left"/>
      <w:pPr>
        <w:ind w:left="2880" w:hanging="360"/>
      </w:pPr>
    </w:lvl>
    <w:lvl w:ilvl="4" w:tplc="392CDDEC">
      <w:start w:val="1"/>
      <w:numFmt w:val="lowerLetter"/>
      <w:lvlText w:val="%5."/>
      <w:lvlJc w:val="left"/>
      <w:pPr>
        <w:ind w:left="3600" w:hanging="360"/>
      </w:pPr>
    </w:lvl>
    <w:lvl w:ilvl="5" w:tplc="336ABDBA">
      <w:start w:val="1"/>
      <w:numFmt w:val="lowerRoman"/>
      <w:lvlText w:val="%6."/>
      <w:lvlJc w:val="right"/>
      <w:pPr>
        <w:ind w:left="4320" w:hanging="180"/>
      </w:pPr>
    </w:lvl>
    <w:lvl w:ilvl="6" w:tplc="2E54C6D2">
      <w:start w:val="1"/>
      <w:numFmt w:val="decimal"/>
      <w:lvlText w:val="%7."/>
      <w:lvlJc w:val="left"/>
      <w:pPr>
        <w:ind w:left="5040" w:hanging="360"/>
      </w:pPr>
    </w:lvl>
    <w:lvl w:ilvl="7" w:tplc="FE76AEBA">
      <w:start w:val="1"/>
      <w:numFmt w:val="lowerLetter"/>
      <w:lvlText w:val="%8."/>
      <w:lvlJc w:val="left"/>
      <w:pPr>
        <w:ind w:left="5760" w:hanging="360"/>
      </w:pPr>
    </w:lvl>
    <w:lvl w:ilvl="8" w:tplc="A06A75A8">
      <w:start w:val="1"/>
      <w:numFmt w:val="lowerRoman"/>
      <w:lvlText w:val="%9."/>
      <w:lvlJc w:val="right"/>
      <w:pPr>
        <w:ind w:left="6480" w:hanging="180"/>
      </w:pPr>
    </w:lvl>
  </w:abstractNum>
  <w:abstractNum w:abstractNumId="23">
    <w:nsid w:val="5E8900FD"/>
    <w:multiLevelType w:val="multilevel"/>
    <w:tmpl w:val="B6684F56"/>
    <w:lvl w:ilvl="0">
      <w:start w:val="1"/>
      <w:numFmt w:val="decimal"/>
      <w:suff w:val="space"/>
      <w:lvlText w:val="%1."/>
      <w:lvlJc w:val="left"/>
      <w:pPr>
        <w:ind w:left="720" w:hanging="360"/>
      </w:pPr>
      <w:rPr>
        <w:rFonts w:hint="default"/>
      </w:rPr>
    </w:lvl>
    <w:lvl w:ilvl="1">
      <w:start w:val="1"/>
      <w:numFmt w:val="decimal"/>
      <w:isLgl/>
      <w:suff w:val="space"/>
      <w:lvlText w:val="%1.%2"/>
      <w:lvlJc w:val="left"/>
      <w:pPr>
        <w:ind w:left="0" w:firstLine="0"/>
      </w:pPr>
      <w:rPr>
        <w:rFonts w:hint="default"/>
        <w:b/>
      </w:rPr>
    </w:lvl>
    <w:lvl w:ilvl="2">
      <w:start w:val="1"/>
      <w:numFmt w:val="decimal"/>
      <w:isLgl/>
      <w:suff w:val="space"/>
      <w:lvlText w:val="%1.%2.%3"/>
      <w:lvlJc w:val="left"/>
      <w:pPr>
        <w:ind w:left="0" w:firstLine="0"/>
      </w:pPr>
      <w:rPr>
        <w:rFonts w:hint="default"/>
        <w:b w:val="0"/>
        <w:color w:val="auto"/>
      </w:rPr>
    </w:lvl>
    <w:lvl w:ilvl="3">
      <w:start w:val="1"/>
      <w:numFmt w:val="decimal"/>
      <w:isLgl/>
      <w:suff w:val="space"/>
      <w:lvlText w:val="%1.%2.%3.%4"/>
      <w:lvlJc w:val="left"/>
      <w:pPr>
        <w:ind w:left="0" w:firstLine="0"/>
      </w:pPr>
      <w:rPr>
        <w:rFonts w:hint="default"/>
        <w:b w:val="0"/>
      </w:rPr>
    </w:lvl>
    <w:lvl w:ilvl="4">
      <w:start w:val="1"/>
      <w:numFmt w:val="lowerRoman"/>
      <w:lvlText w:val="%5."/>
      <w:lvlJc w:val="right"/>
      <w:pPr>
        <w:ind w:left="0" w:firstLine="1418"/>
      </w:pPr>
      <w:rPr>
        <w:rFonts w:hint="default"/>
        <w:b w:val="0"/>
      </w:rPr>
    </w:lvl>
    <w:lvl w:ilvl="5">
      <w:start w:val="1"/>
      <w:numFmt w:val="decimal"/>
      <w:isLgl/>
      <w:suff w:val="space"/>
      <w:lvlText w:val="%1.%2.%3.%4.%5.%6"/>
      <w:lvlJc w:val="left"/>
      <w:pPr>
        <w:ind w:left="0" w:firstLine="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6048650F"/>
    <w:multiLevelType w:val="hybridMultilevel"/>
    <w:tmpl w:val="59B88536"/>
    <w:lvl w:ilvl="0" w:tplc="04160001">
      <w:start w:val="1"/>
      <w:numFmt w:val="bullet"/>
      <w:lvlText w:val=""/>
      <w:lvlJc w:val="left"/>
      <w:pPr>
        <w:ind w:left="1080" w:hanging="360"/>
      </w:pPr>
      <w:rPr>
        <w:rFonts w:ascii="Wingdings" w:hAnsi="Wingdings" w:hint="default"/>
      </w:rPr>
    </w:lvl>
    <w:lvl w:ilvl="1" w:tplc="04160019">
      <w:start w:val="1"/>
      <w:numFmt w:val="bullet"/>
      <w:lvlText w:val="o"/>
      <w:lvlJc w:val="left"/>
      <w:pPr>
        <w:ind w:left="1800" w:hanging="360"/>
      </w:pPr>
      <w:rPr>
        <w:rFonts w:ascii="Courier New" w:hAnsi="Courier New" w:cs="Courier New" w:hint="default"/>
      </w:rPr>
    </w:lvl>
    <w:lvl w:ilvl="2" w:tplc="0416001B">
      <w:start w:val="1"/>
      <w:numFmt w:val="bullet"/>
      <w:lvlText w:val=""/>
      <w:lvlJc w:val="left"/>
      <w:pPr>
        <w:ind w:left="2520" w:hanging="360"/>
      </w:pPr>
      <w:rPr>
        <w:rFonts w:ascii="Wingdings" w:hAnsi="Wingdings" w:hint="default"/>
      </w:rPr>
    </w:lvl>
    <w:lvl w:ilvl="3" w:tplc="0416000F" w:tentative="1">
      <w:start w:val="1"/>
      <w:numFmt w:val="bullet"/>
      <w:lvlText w:val=""/>
      <w:lvlJc w:val="left"/>
      <w:pPr>
        <w:ind w:left="3240" w:hanging="360"/>
      </w:pPr>
      <w:rPr>
        <w:rFonts w:ascii="Symbol" w:hAnsi="Symbol" w:hint="default"/>
      </w:rPr>
    </w:lvl>
    <w:lvl w:ilvl="4" w:tplc="04160019" w:tentative="1">
      <w:start w:val="1"/>
      <w:numFmt w:val="bullet"/>
      <w:lvlText w:val="o"/>
      <w:lvlJc w:val="left"/>
      <w:pPr>
        <w:ind w:left="3960" w:hanging="360"/>
      </w:pPr>
      <w:rPr>
        <w:rFonts w:ascii="Courier New" w:hAnsi="Courier New" w:cs="Courier New" w:hint="default"/>
      </w:rPr>
    </w:lvl>
    <w:lvl w:ilvl="5" w:tplc="0416001B" w:tentative="1">
      <w:start w:val="1"/>
      <w:numFmt w:val="bullet"/>
      <w:lvlText w:val=""/>
      <w:lvlJc w:val="left"/>
      <w:pPr>
        <w:ind w:left="4680" w:hanging="360"/>
      </w:pPr>
      <w:rPr>
        <w:rFonts w:ascii="Wingdings" w:hAnsi="Wingdings" w:hint="default"/>
      </w:rPr>
    </w:lvl>
    <w:lvl w:ilvl="6" w:tplc="0416000F" w:tentative="1">
      <w:start w:val="1"/>
      <w:numFmt w:val="bullet"/>
      <w:lvlText w:val=""/>
      <w:lvlJc w:val="left"/>
      <w:pPr>
        <w:ind w:left="5400" w:hanging="360"/>
      </w:pPr>
      <w:rPr>
        <w:rFonts w:ascii="Symbol" w:hAnsi="Symbol" w:hint="default"/>
      </w:rPr>
    </w:lvl>
    <w:lvl w:ilvl="7" w:tplc="04160019" w:tentative="1">
      <w:start w:val="1"/>
      <w:numFmt w:val="bullet"/>
      <w:lvlText w:val="o"/>
      <w:lvlJc w:val="left"/>
      <w:pPr>
        <w:ind w:left="6120" w:hanging="360"/>
      </w:pPr>
      <w:rPr>
        <w:rFonts w:ascii="Courier New" w:hAnsi="Courier New" w:cs="Courier New" w:hint="default"/>
      </w:rPr>
    </w:lvl>
    <w:lvl w:ilvl="8" w:tplc="0416001B" w:tentative="1">
      <w:start w:val="1"/>
      <w:numFmt w:val="bullet"/>
      <w:lvlText w:val=""/>
      <w:lvlJc w:val="left"/>
      <w:pPr>
        <w:ind w:left="6840" w:hanging="360"/>
      </w:pPr>
      <w:rPr>
        <w:rFonts w:ascii="Wingdings" w:hAnsi="Wingdings" w:hint="default"/>
      </w:rPr>
    </w:lvl>
  </w:abstractNum>
  <w:abstractNum w:abstractNumId="25">
    <w:nsid w:val="625D4999"/>
    <w:multiLevelType w:val="multilevel"/>
    <w:tmpl w:val="5330E038"/>
    <w:lvl w:ilvl="0">
      <w:start w:val="1"/>
      <w:numFmt w:val="decimal"/>
      <w:pStyle w:val="Solon1"/>
      <w:suff w:val="nothing"/>
      <w:lvlText w:val="%1."/>
      <w:lvlJc w:val="left"/>
    </w:lvl>
    <w:lvl w:ilvl="1">
      <w:start w:val="1"/>
      <w:numFmt w:val="decimal"/>
      <w:lvlText w:val="%1.%2."/>
      <w:lvlJc w:val="left"/>
      <w:pPr>
        <w:tabs>
          <w:tab w:val="num" w:pos="1134"/>
        </w:tabs>
        <w:ind w:left="1134" w:hanging="1134"/>
      </w:pPr>
      <w:rPr>
        <w:rFonts w:ascii="Times New Roman" w:hAnsi="Times New Roman" w:cs="Times New Roman" w:hint="default"/>
        <w:b/>
        <w:bCs/>
        <w:i w:val="0"/>
        <w:iCs w:val="0"/>
        <w:sz w:val="24"/>
        <w:szCs w:val="24"/>
      </w:rPr>
    </w:lvl>
    <w:lvl w:ilvl="2">
      <w:start w:val="1"/>
      <w:numFmt w:val="decimal"/>
      <w:lvlText w:val="%1.%2.%3."/>
      <w:lvlJc w:val="left"/>
      <w:pPr>
        <w:tabs>
          <w:tab w:val="num" w:pos="1854"/>
        </w:tabs>
        <w:ind w:left="1134"/>
      </w:pPr>
      <w:rPr>
        <w:b/>
        <w:bCs/>
        <w:i w:val="0"/>
        <w:iCs w:val="0"/>
      </w:r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26">
    <w:nsid w:val="71441017"/>
    <w:multiLevelType w:val="hybridMultilevel"/>
    <w:tmpl w:val="F754E1E4"/>
    <w:lvl w:ilvl="0" w:tplc="04160017">
      <w:start w:val="1"/>
      <w:numFmt w:val="lowerRoman"/>
      <w:lvlText w:val="%1."/>
      <w:lvlJc w:val="righ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27">
    <w:nsid w:val="76EF77A8"/>
    <w:multiLevelType w:val="hybridMultilevel"/>
    <w:tmpl w:val="6E9E2424"/>
    <w:lvl w:ilvl="0" w:tplc="0416001B">
      <w:start w:val="1"/>
      <w:numFmt w:val="lowerRoman"/>
      <w:lvlText w:val="%1."/>
      <w:lvlJc w:val="right"/>
      <w:pPr>
        <w:ind w:left="720" w:hanging="360"/>
      </w:pPr>
      <w:rPr>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77B8120D"/>
    <w:multiLevelType w:val="hybridMultilevel"/>
    <w:tmpl w:val="47CE0E6E"/>
    <w:lvl w:ilvl="0" w:tplc="0416001B">
      <w:start w:val="1"/>
      <w:numFmt w:val="lowerRoman"/>
      <w:lvlText w:val="%1."/>
      <w:lvlJc w:val="right"/>
      <w:pPr>
        <w:tabs>
          <w:tab w:val="num" w:pos="1068"/>
        </w:tabs>
        <w:ind w:left="1068" w:hanging="360"/>
      </w:pPr>
    </w:lvl>
    <w:lvl w:ilvl="1" w:tplc="04160019">
      <w:start w:val="1"/>
      <w:numFmt w:val="lowerLetter"/>
      <w:lvlText w:val="%2."/>
      <w:lvlJc w:val="left"/>
      <w:pPr>
        <w:tabs>
          <w:tab w:val="num" w:pos="1788"/>
        </w:tabs>
        <w:ind w:left="1788" w:hanging="360"/>
      </w:pPr>
    </w:lvl>
    <w:lvl w:ilvl="2" w:tplc="0416001B">
      <w:start w:val="1"/>
      <w:numFmt w:val="lowerRoman"/>
      <w:lvlText w:val="%3."/>
      <w:lvlJc w:val="right"/>
      <w:pPr>
        <w:tabs>
          <w:tab w:val="num" w:pos="2508"/>
        </w:tabs>
        <w:ind w:left="2508" w:hanging="180"/>
      </w:pPr>
    </w:lvl>
    <w:lvl w:ilvl="3" w:tplc="0416000F">
      <w:start w:val="1"/>
      <w:numFmt w:val="decimal"/>
      <w:lvlText w:val="%4."/>
      <w:lvlJc w:val="left"/>
      <w:pPr>
        <w:tabs>
          <w:tab w:val="num" w:pos="3228"/>
        </w:tabs>
        <w:ind w:left="3228" w:hanging="360"/>
      </w:pPr>
    </w:lvl>
    <w:lvl w:ilvl="4" w:tplc="04160019">
      <w:start w:val="1"/>
      <w:numFmt w:val="lowerLetter"/>
      <w:lvlText w:val="%5."/>
      <w:lvlJc w:val="left"/>
      <w:pPr>
        <w:tabs>
          <w:tab w:val="num" w:pos="3948"/>
        </w:tabs>
        <w:ind w:left="3948" w:hanging="360"/>
      </w:pPr>
    </w:lvl>
    <w:lvl w:ilvl="5" w:tplc="0416001B">
      <w:start w:val="1"/>
      <w:numFmt w:val="lowerRoman"/>
      <w:lvlText w:val="%6."/>
      <w:lvlJc w:val="right"/>
      <w:pPr>
        <w:tabs>
          <w:tab w:val="num" w:pos="4668"/>
        </w:tabs>
        <w:ind w:left="4668" w:hanging="180"/>
      </w:pPr>
    </w:lvl>
    <w:lvl w:ilvl="6" w:tplc="0416000F">
      <w:start w:val="1"/>
      <w:numFmt w:val="decimal"/>
      <w:lvlText w:val="%7."/>
      <w:lvlJc w:val="left"/>
      <w:pPr>
        <w:tabs>
          <w:tab w:val="num" w:pos="5388"/>
        </w:tabs>
        <w:ind w:left="5388" w:hanging="360"/>
      </w:pPr>
    </w:lvl>
    <w:lvl w:ilvl="7" w:tplc="04160019">
      <w:start w:val="1"/>
      <w:numFmt w:val="lowerLetter"/>
      <w:lvlText w:val="%8."/>
      <w:lvlJc w:val="left"/>
      <w:pPr>
        <w:tabs>
          <w:tab w:val="num" w:pos="6108"/>
        </w:tabs>
        <w:ind w:left="6108" w:hanging="360"/>
      </w:pPr>
    </w:lvl>
    <w:lvl w:ilvl="8" w:tplc="0416001B">
      <w:start w:val="1"/>
      <w:numFmt w:val="lowerRoman"/>
      <w:lvlText w:val="%9."/>
      <w:lvlJc w:val="right"/>
      <w:pPr>
        <w:tabs>
          <w:tab w:val="num" w:pos="6828"/>
        </w:tabs>
        <w:ind w:left="6828" w:hanging="180"/>
      </w:pPr>
    </w:lvl>
  </w:abstractNum>
  <w:num w:numId="1">
    <w:abstractNumId w:val="25"/>
  </w:num>
  <w:num w:numId="2">
    <w:abstractNumId w:val="16"/>
  </w:num>
  <w:num w:numId="3">
    <w:abstractNumId w:val="21"/>
  </w:num>
  <w:num w:numId="4">
    <w:abstractNumId w:val="12"/>
  </w:num>
  <w:num w:numId="5">
    <w:abstractNumId w:val="19"/>
  </w:num>
  <w:num w:numId="6">
    <w:abstractNumId w:val="6"/>
  </w:num>
  <w:num w:numId="7">
    <w:abstractNumId w:val="14"/>
  </w:num>
  <w:num w:numId="8">
    <w:abstractNumId w:val="10"/>
  </w:num>
  <w:num w:numId="9">
    <w:abstractNumId w:val="4"/>
  </w:num>
  <w:num w:numId="10">
    <w:abstractNumId w:val="26"/>
  </w:num>
  <w:num w:numId="11">
    <w:abstractNumId w:val="2"/>
  </w:num>
  <w:num w:numId="12">
    <w:abstractNumId w:val="17"/>
  </w:num>
  <w:num w:numId="13">
    <w:abstractNumId w:val="3"/>
  </w:num>
  <w:num w:numId="14">
    <w:abstractNumId w:val="15"/>
  </w:num>
  <w:num w:numId="15">
    <w:abstractNumId w:val="27"/>
  </w:num>
  <w:num w:numId="16">
    <w:abstractNumId w:val="18"/>
  </w:num>
  <w:num w:numId="17">
    <w:abstractNumId w:val="8"/>
  </w:num>
  <w:num w:numId="18">
    <w:abstractNumId w:val="22"/>
  </w:num>
  <w:num w:numId="19">
    <w:abstractNumId w:val="24"/>
  </w:num>
  <w:num w:numId="20">
    <w:abstractNumId w:val="9"/>
  </w:num>
  <w:num w:numId="21">
    <w:abstractNumId w:val="11"/>
  </w:num>
  <w:num w:numId="22">
    <w:abstractNumId w:val="20"/>
  </w:num>
  <w:num w:numId="23">
    <w:abstractNumId w:val="7"/>
  </w:num>
  <w:num w:numId="24">
    <w:abstractNumId w:val="1"/>
  </w:num>
  <w:num w:numId="25">
    <w:abstractNumId w:val="28"/>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num>
  <w:num w:numId="28">
    <w:abstractNumId w:val="4"/>
  </w:num>
  <w:num w:numId="29">
    <w:abstractNumId w:val="23"/>
  </w:num>
  <w:num w:numId="30">
    <w:abstractNumId w:val="13"/>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embedSystemFonts/>
  <w:proofState w:spelling="clean"/>
  <w:doNotTrackMoves/>
  <w:defaultTabStop w:val="708"/>
  <w:hyphenationZone w:val="425"/>
  <w:doNotHyphenateCaps/>
  <w:drawingGridHorizontalSpacing w:val="100"/>
  <w:displayHorizontalDrawingGridEvery w:val="0"/>
  <w:displayVerticalDrawingGridEvery w:val="0"/>
  <w:doNotShadeFormData/>
  <w:noPunctuationKerning/>
  <w:characterSpacingControl w:val="doNotCompress"/>
  <w:doNotValidateAgainstSchema/>
  <w:doNotDemarcateInvalidXml/>
  <w:hdrShapeDefaults>
    <o:shapedefaults v:ext="edit" spidmax="111619"/>
    <o:shapelayout v:ext="edit">
      <o:idmap v:ext="edit" data="109"/>
    </o:shapelayout>
  </w:hdrShapeDefaults>
  <w:footnotePr>
    <w:footnote w:id="-1"/>
    <w:footnote w:id="0"/>
  </w:footnotePr>
  <w:endnotePr>
    <w:endnote w:id="-1"/>
    <w:endnote w:id="0"/>
  </w:endnotePr>
  <w:compat/>
  <w:rsids>
    <w:rsidRoot w:val="00F03418"/>
    <w:rsid w:val="00001347"/>
    <w:rsid w:val="00001C2E"/>
    <w:rsid w:val="0000214B"/>
    <w:rsid w:val="0000362D"/>
    <w:rsid w:val="00003652"/>
    <w:rsid w:val="00003A18"/>
    <w:rsid w:val="000057C0"/>
    <w:rsid w:val="00005FA9"/>
    <w:rsid w:val="00006E82"/>
    <w:rsid w:val="00007A4C"/>
    <w:rsid w:val="00007DC8"/>
    <w:rsid w:val="00007EE7"/>
    <w:rsid w:val="00010280"/>
    <w:rsid w:val="00010538"/>
    <w:rsid w:val="0001091C"/>
    <w:rsid w:val="000109A4"/>
    <w:rsid w:val="000117D3"/>
    <w:rsid w:val="0001198F"/>
    <w:rsid w:val="00011F02"/>
    <w:rsid w:val="00012350"/>
    <w:rsid w:val="00012603"/>
    <w:rsid w:val="0001377E"/>
    <w:rsid w:val="00013794"/>
    <w:rsid w:val="00013B37"/>
    <w:rsid w:val="00014352"/>
    <w:rsid w:val="00014428"/>
    <w:rsid w:val="00014526"/>
    <w:rsid w:val="00014A59"/>
    <w:rsid w:val="00015600"/>
    <w:rsid w:val="0001570E"/>
    <w:rsid w:val="00015E84"/>
    <w:rsid w:val="00016775"/>
    <w:rsid w:val="00021569"/>
    <w:rsid w:val="00021FDF"/>
    <w:rsid w:val="00023AC9"/>
    <w:rsid w:val="00024602"/>
    <w:rsid w:val="00025965"/>
    <w:rsid w:val="00026411"/>
    <w:rsid w:val="00027F3E"/>
    <w:rsid w:val="000303D4"/>
    <w:rsid w:val="00030A1D"/>
    <w:rsid w:val="00030B00"/>
    <w:rsid w:val="00031175"/>
    <w:rsid w:val="00031270"/>
    <w:rsid w:val="000329EE"/>
    <w:rsid w:val="000332AD"/>
    <w:rsid w:val="00035CDA"/>
    <w:rsid w:val="00035F2A"/>
    <w:rsid w:val="00036979"/>
    <w:rsid w:val="00036ECD"/>
    <w:rsid w:val="00037312"/>
    <w:rsid w:val="000379F4"/>
    <w:rsid w:val="00037C58"/>
    <w:rsid w:val="00040CFB"/>
    <w:rsid w:val="00041D66"/>
    <w:rsid w:val="0004240E"/>
    <w:rsid w:val="00042F4E"/>
    <w:rsid w:val="0004352F"/>
    <w:rsid w:val="00043A41"/>
    <w:rsid w:val="00043DC2"/>
    <w:rsid w:val="0004459B"/>
    <w:rsid w:val="00044BFD"/>
    <w:rsid w:val="00045319"/>
    <w:rsid w:val="0004568E"/>
    <w:rsid w:val="00045AA8"/>
    <w:rsid w:val="00045E02"/>
    <w:rsid w:val="00047824"/>
    <w:rsid w:val="00050C3D"/>
    <w:rsid w:val="00050C66"/>
    <w:rsid w:val="000522E3"/>
    <w:rsid w:val="00052CB1"/>
    <w:rsid w:val="00053D0A"/>
    <w:rsid w:val="00053E81"/>
    <w:rsid w:val="000552F0"/>
    <w:rsid w:val="00056734"/>
    <w:rsid w:val="000567EC"/>
    <w:rsid w:val="00057278"/>
    <w:rsid w:val="000577A7"/>
    <w:rsid w:val="00057F0F"/>
    <w:rsid w:val="0006347D"/>
    <w:rsid w:val="00064C86"/>
    <w:rsid w:val="0006541A"/>
    <w:rsid w:val="0006621F"/>
    <w:rsid w:val="00066888"/>
    <w:rsid w:val="000668B4"/>
    <w:rsid w:val="00070A74"/>
    <w:rsid w:val="00071CC1"/>
    <w:rsid w:val="00071CC8"/>
    <w:rsid w:val="00072B15"/>
    <w:rsid w:val="00072D92"/>
    <w:rsid w:val="00073483"/>
    <w:rsid w:val="000756DC"/>
    <w:rsid w:val="00075A07"/>
    <w:rsid w:val="0007636E"/>
    <w:rsid w:val="00076AC8"/>
    <w:rsid w:val="00077497"/>
    <w:rsid w:val="00080734"/>
    <w:rsid w:val="00080919"/>
    <w:rsid w:val="00081766"/>
    <w:rsid w:val="000847C6"/>
    <w:rsid w:val="00084958"/>
    <w:rsid w:val="00085B57"/>
    <w:rsid w:val="00090C7D"/>
    <w:rsid w:val="00091786"/>
    <w:rsid w:val="00092189"/>
    <w:rsid w:val="00092581"/>
    <w:rsid w:val="000925C4"/>
    <w:rsid w:val="00092A30"/>
    <w:rsid w:val="000935C8"/>
    <w:rsid w:val="00093982"/>
    <w:rsid w:val="00093C9D"/>
    <w:rsid w:val="00094633"/>
    <w:rsid w:val="00094794"/>
    <w:rsid w:val="00094D1E"/>
    <w:rsid w:val="00095F74"/>
    <w:rsid w:val="00095FE0"/>
    <w:rsid w:val="000961A3"/>
    <w:rsid w:val="00096555"/>
    <w:rsid w:val="0009718F"/>
    <w:rsid w:val="0009735F"/>
    <w:rsid w:val="0009737C"/>
    <w:rsid w:val="000A0B1A"/>
    <w:rsid w:val="000A23A0"/>
    <w:rsid w:val="000A270E"/>
    <w:rsid w:val="000A2C86"/>
    <w:rsid w:val="000A3057"/>
    <w:rsid w:val="000A3182"/>
    <w:rsid w:val="000A3BA0"/>
    <w:rsid w:val="000A6952"/>
    <w:rsid w:val="000A6A70"/>
    <w:rsid w:val="000B049E"/>
    <w:rsid w:val="000B173E"/>
    <w:rsid w:val="000B196C"/>
    <w:rsid w:val="000B1E46"/>
    <w:rsid w:val="000B32F6"/>
    <w:rsid w:val="000B51CE"/>
    <w:rsid w:val="000B540C"/>
    <w:rsid w:val="000B6E98"/>
    <w:rsid w:val="000B6F62"/>
    <w:rsid w:val="000C07D4"/>
    <w:rsid w:val="000C30EF"/>
    <w:rsid w:val="000C39B4"/>
    <w:rsid w:val="000C45B0"/>
    <w:rsid w:val="000C482F"/>
    <w:rsid w:val="000C5B28"/>
    <w:rsid w:val="000C622C"/>
    <w:rsid w:val="000C775C"/>
    <w:rsid w:val="000C7BA0"/>
    <w:rsid w:val="000D032F"/>
    <w:rsid w:val="000D1BFB"/>
    <w:rsid w:val="000D38FB"/>
    <w:rsid w:val="000D3A6C"/>
    <w:rsid w:val="000D4650"/>
    <w:rsid w:val="000D5EFD"/>
    <w:rsid w:val="000D6757"/>
    <w:rsid w:val="000D7E18"/>
    <w:rsid w:val="000E00CA"/>
    <w:rsid w:val="000E0A7E"/>
    <w:rsid w:val="000E0AD2"/>
    <w:rsid w:val="000E1245"/>
    <w:rsid w:val="000E18ED"/>
    <w:rsid w:val="000E244F"/>
    <w:rsid w:val="000E2E0F"/>
    <w:rsid w:val="000E2ECA"/>
    <w:rsid w:val="000E3ACC"/>
    <w:rsid w:val="000E4F86"/>
    <w:rsid w:val="000E63EA"/>
    <w:rsid w:val="000E63FC"/>
    <w:rsid w:val="000E6B72"/>
    <w:rsid w:val="000F00CA"/>
    <w:rsid w:val="000F229B"/>
    <w:rsid w:val="000F35E3"/>
    <w:rsid w:val="000F63BB"/>
    <w:rsid w:val="0010019F"/>
    <w:rsid w:val="00100675"/>
    <w:rsid w:val="00100A07"/>
    <w:rsid w:val="00101795"/>
    <w:rsid w:val="00101A4F"/>
    <w:rsid w:val="00102220"/>
    <w:rsid w:val="001022BC"/>
    <w:rsid w:val="0010283D"/>
    <w:rsid w:val="001034EA"/>
    <w:rsid w:val="001039DB"/>
    <w:rsid w:val="00103C11"/>
    <w:rsid w:val="00104D74"/>
    <w:rsid w:val="001066DC"/>
    <w:rsid w:val="00107149"/>
    <w:rsid w:val="0010782D"/>
    <w:rsid w:val="00110E3B"/>
    <w:rsid w:val="00112C58"/>
    <w:rsid w:val="00113B51"/>
    <w:rsid w:val="00113E80"/>
    <w:rsid w:val="0011415F"/>
    <w:rsid w:val="0011618B"/>
    <w:rsid w:val="0011755A"/>
    <w:rsid w:val="00121D54"/>
    <w:rsid w:val="001222DC"/>
    <w:rsid w:val="00122A20"/>
    <w:rsid w:val="0012314C"/>
    <w:rsid w:val="00123275"/>
    <w:rsid w:val="00123641"/>
    <w:rsid w:val="00124FA5"/>
    <w:rsid w:val="00125233"/>
    <w:rsid w:val="0012526E"/>
    <w:rsid w:val="001254FA"/>
    <w:rsid w:val="00130250"/>
    <w:rsid w:val="00130792"/>
    <w:rsid w:val="0013081F"/>
    <w:rsid w:val="001308CB"/>
    <w:rsid w:val="00131DD4"/>
    <w:rsid w:val="00132FBF"/>
    <w:rsid w:val="00133D61"/>
    <w:rsid w:val="00133DB4"/>
    <w:rsid w:val="001343F1"/>
    <w:rsid w:val="00135321"/>
    <w:rsid w:val="0013611A"/>
    <w:rsid w:val="00136462"/>
    <w:rsid w:val="001373B7"/>
    <w:rsid w:val="00140F0C"/>
    <w:rsid w:val="0014103A"/>
    <w:rsid w:val="00141370"/>
    <w:rsid w:val="00141841"/>
    <w:rsid w:val="00142811"/>
    <w:rsid w:val="00142AE9"/>
    <w:rsid w:val="00142D79"/>
    <w:rsid w:val="00143B1B"/>
    <w:rsid w:val="00144A1C"/>
    <w:rsid w:val="0014665A"/>
    <w:rsid w:val="00146FDA"/>
    <w:rsid w:val="00151149"/>
    <w:rsid w:val="001515C8"/>
    <w:rsid w:val="00152EFF"/>
    <w:rsid w:val="001533F6"/>
    <w:rsid w:val="0015718C"/>
    <w:rsid w:val="00160375"/>
    <w:rsid w:val="00160A37"/>
    <w:rsid w:val="00160B37"/>
    <w:rsid w:val="00160B59"/>
    <w:rsid w:val="00160C62"/>
    <w:rsid w:val="00161417"/>
    <w:rsid w:val="0016153B"/>
    <w:rsid w:val="001621A3"/>
    <w:rsid w:val="00164067"/>
    <w:rsid w:val="00164DF7"/>
    <w:rsid w:val="00165020"/>
    <w:rsid w:val="0016614C"/>
    <w:rsid w:val="001671A6"/>
    <w:rsid w:val="00167B08"/>
    <w:rsid w:val="00170375"/>
    <w:rsid w:val="00171104"/>
    <w:rsid w:val="001711DD"/>
    <w:rsid w:val="001712CE"/>
    <w:rsid w:val="00171D22"/>
    <w:rsid w:val="00172A41"/>
    <w:rsid w:val="00172DC5"/>
    <w:rsid w:val="00174E90"/>
    <w:rsid w:val="00174EAA"/>
    <w:rsid w:val="0017574C"/>
    <w:rsid w:val="00175C83"/>
    <w:rsid w:val="001766E3"/>
    <w:rsid w:val="00176AA1"/>
    <w:rsid w:val="00176B30"/>
    <w:rsid w:val="00176E3F"/>
    <w:rsid w:val="00177A21"/>
    <w:rsid w:val="00177C4E"/>
    <w:rsid w:val="00180C7A"/>
    <w:rsid w:val="00181922"/>
    <w:rsid w:val="00183E5C"/>
    <w:rsid w:val="00186849"/>
    <w:rsid w:val="00186C1A"/>
    <w:rsid w:val="00187AA7"/>
    <w:rsid w:val="001917E4"/>
    <w:rsid w:val="00191D59"/>
    <w:rsid w:val="00192CA4"/>
    <w:rsid w:val="00192D2F"/>
    <w:rsid w:val="001946B3"/>
    <w:rsid w:val="0019506F"/>
    <w:rsid w:val="001956D5"/>
    <w:rsid w:val="00197C8E"/>
    <w:rsid w:val="001A011C"/>
    <w:rsid w:val="001A12C7"/>
    <w:rsid w:val="001A1478"/>
    <w:rsid w:val="001A1B77"/>
    <w:rsid w:val="001A2BC2"/>
    <w:rsid w:val="001A3187"/>
    <w:rsid w:val="001A3262"/>
    <w:rsid w:val="001A3C4B"/>
    <w:rsid w:val="001A668B"/>
    <w:rsid w:val="001A7FF8"/>
    <w:rsid w:val="001B1124"/>
    <w:rsid w:val="001B140E"/>
    <w:rsid w:val="001B1794"/>
    <w:rsid w:val="001B1F9D"/>
    <w:rsid w:val="001B3B94"/>
    <w:rsid w:val="001B4607"/>
    <w:rsid w:val="001B52ED"/>
    <w:rsid w:val="001B546F"/>
    <w:rsid w:val="001B5FCC"/>
    <w:rsid w:val="001B6F7A"/>
    <w:rsid w:val="001B795A"/>
    <w:rsid w:val="001C0569"/>
    <w:rsid w:val="001C0B94"/>
    <w:rsid w:val="001C2458"/>
    <w:rsid w:val="001C462A"/>
    <w:rsid w:val="001C5BAC"/>
    <w:rsid w:val="001C5CF1"/>
    <w:rsid w:val="001C60E9"/>
    <w:rsid w:val="001C667B"/>
    <w:rsid w:val="001C68CC"/>
    <w:rsid w:val="001C6E28"/>
    <w:rsid w:val="001D09A6"/>
    <w:rsid w:val="001D324F"/>
    <w:rsid w:val="001D330E"/>
    <w:rsid w:val="001D3316"/>
    <w:rsid w:val="001D354A"/>
    <w:rsid w:val="001D4248"/>
    <w:rsid w:val="001D4975"/>
    <w:rsid w:val="001D5D03"/>
    <w:rsid w:val="001E02ED"/>
    <w:rsid w:val="001E1508"/>
    <w:rsid w:val="001E15C2"/>
    <w:rsid w:val="001E1F80"/>
    <w:rsid w:val="001E2030"/>
    <w:rsid w:val="001E3816"/>
    <w:rsid w:val="001E5677"/>
    <w:rsid w:val="001E6D1F"/>
    <w:rsid w:val="001E6E5C"/>
    <w:rsid w:val="001E7159"/>
    <w:rsid w:val="001F15FB"/>
    <w:rsid w:val="001F1912"/>
    <w:rsid w:val="001F1CCE"/>
    <w:rsid w:val="001F1D2E"/>
    <w:rsid w:val="001F28F8"/>
    <w:rsid w:val="001F352E"/>
    <w:rsid w:val="001F3B00"/>
    <w:rsid w:val="001F406B"/>
    <w:rsid w:val="001F4640"/>
    <w:rsid w:val="001F47EA"/>
    <w:rsid w:val="001F4CF3"/>
    <w:rsid w:val="001F54D0"/>
    <w:rsid w:val="001F6FB8"/>
    <w:rsid w:val="0020180D"/>
    <w:rsid w:val="0020225E"/>
    <w:rsid w:val="002024FB"/>
    <w:rsid w:val="00202943"/>
    <w:rsid w:val="00203FC8"/>
    <w:rsid w:val="00204163"/>
    <w:rsid w:val="002044E2"/>
    <w:rsid w:val="00204693"/>
    <w:rsid w:val="00204710"/>
    <w:rsid w:val="0020577F"/>
    <w:rsid w:val="00205CBC"/>
    <w:rsid w:val="00205EDB"/>
    <w:rsid w:val="00206246"/>
    <w:rsid w:val="00206B0E"/>
    <w:rsid w:val="00212299"/>
    <w:rsid w:val="002126CC"/>
    <w:rsid w:val="00213B31"/>
    <w:rsid w:val="002150A5"/>
    <w:rsid w:val="0021661C"/>
    <w:rsid w:val="00220E5F"/>
    <w:rsid w:val="002226F2"/>
    <w:rsid w:val="002227E4"/>
    <w:rsid w:val="00222FFA"/>
    <w:rsid w:val="00224C62"/>
    <w:rsid w:val="00224D64"/>
    <w:rsid w:val="00224F23"/>
    <w:rsid w:val="002258FD"/>
    <w:rsid w:val="002266A6"/>
    <w:rsid w:val="00226BEA"/>
    <w:rsid w:val="00227A27"/>
    <w:rsid w:val="0023271E"/>
    <w:rsid w:val="00232E8B"/>
    <w:rsid w:val="002333A1"/>
    <w:rsid w:val="00235A9B"/>
    <w:rsid w:val="00237300"/>
    <w:rsid w:val="0023752F"/>
    <w:rsid w:val="0024019F"/>
    <w:rsid w:val="00240549"/>
    <w:rsid w:val="00241C69"/>
    <w:rsid w:val="002424C8"/>
    <w:rsid w:val="002424E8"/>
    <w:rsid w:val="00242A53"/>
    <w:rsid w:val="00244674"/>
    <w:rsid w:val="00244847"/>
    <w:rsid w:val="0024573C"/>
    <w:rsid w:val="00247385"/>
    <w:rsid w:val="00247B57"/>
    <w:rsid w:val="0025032C"/>
    <w:rsid w:val="002504C3"/>
    <w:rsid w:val="00250C62"/>
    <w:rsid w:val="00251A37"/>
    <w:rsid w:val="0025208C"/>
    <w:rsid w:val="00252325"/>
    <w:rsid w:val="00252A27"/>
    <w:rsid w:val="0025349D"/>
    <w:rsid w:val="00253698"/>
    <w:rsid w:val="00253E57"/>
    <w:rsid w:val="00254717"/>
    <w:rsid w:val="002549C3"/>
    <w:rsid w:val="00255B1F"/>
    <w:rsid w:val="00255F23"/>
    <w:rsid w:val="00257DF3"/>
    <w:rsid w:val="00261C92"/>
    <w:rsid w:val="0026224E"/>
    <w:rsid w:val="00264302"/>
    <w:rsid w:val="002647D2"/>
    <w:rsid w:val="002654A9"/>
    <w:rsid w:val="00265B69"/>
    <w:rsid w:val="00267D7C"/>
    <w:rsid w:val="00270794"/>
    <w:rsid w:val="00270F18"/>
    <w:rsid w:val="00271A44"/>
    <w:rsid w:val="0027213E"/>
    <w:rsid w:val="00272B65"/>
    <w:rsid w:val="0027460B"/>
    <w:rsid w:val="00274FEC"/>
    <w:rsid w:val="002753BE"/>
    <w:rsid w:val="00276EA3"/>
    <w:rsid w:val="002803A0"/>
    <w:rsid w:val="00280786"/>
    <w:rsid w:val="00280D3A"/>
    <w:rsid w:val="00281BA0"/>
    <w:rsid w:val="00281F67"/>
    <w:rsid w:val="0028246C"/>
    <w:rsid w:val="002839E3"/>
    <w:rsid w:val="002846D9"/>
    <w:rsid w:val="00284956"/>
    <w:rsid w:val="002850F9"/>
    <w:rsid w:val="00285B80"/>
    <w:rsid w:val="0028659E"/>
    <w:rsid w:val="0028743C"/>
    <w:rsid w:val="00287793"/>
    <w:rsid w:val="00287E95"/>
    <w:rsid w:val="00291466"/>
    <w:rsid w:val="00291AB3"/>
    <w:rsid w:val="00292A29"/>
    <w:rsid w:val="00293C71"/>
    <w:rsid w:val="0029716B"/>
    <w:rsid w:val="002979AD"/>
    <w:rsid w:val="002A08C3"/>
    <w:rsid w:val="002A16FC"/>
    <w:rsid w:val="002A185D"/>
    <w:rsid w:val="002A2629"/>
    <w:rsid w:val="002A28D1"/>
    <w:rsid w:val="002A2A3B"/>
    <w:rsid w:val="002A551F"/>
    <w:rsid w:val="002A66D6"/>
    <w:rsid w:val="002A6CC1"/>
    <w:rsid w:val="002A733C"/>
    <w:rsid w:val="002A75DA"/>
    <w:rsid w:val="002A7F5F"/>
    <w:rsid w:val="002B02CC"/>
    <w:rsid w:val="002B06E3"/>
    <w:rsid w:val="002B1726"/>
    <w:rsid w:val="002B2341"/>
    <w:rsid w:val="002B2C08"/>
    <w:rsid w:val="002B3DCC"/>
    <w:rsid w:val="002B4839"/>
    <w:rsid w:val="002B4884"/>
    <w:rsid w:val="002B5D0C"/>
    <w:rsid w:val="002B6529"/>
    <w:rsid w:val="002B6733"/>
    <w:rsid w:val="002B7AF4"/>
    <w:rsid w:val="002B7E1A"/>
    <w:rsid w:val="002C051A"/>
    <w:rsid w:val="002C1640"/>
    <w:rsid w:val="002C1761"/>
    <w:rsid w:val="002C1D66"/>
    <w:rsid w:val="002C2C76"/>
    <w:rsid w:val="002C3C8F"/>
    <w:rsid w:val="002C4063"/>
    <w:rsid w:val="002C44C6"/>
    <w:rsid w:val="002C4B86"/>
    <w:rsid w:val="002C4C6A"/>
    <w:rsid w:val="002C4F32"/>
    <w:rsid w:val="002C5325"/>
    <w:rsid w:val="002C5BE4"/>
    <w:rsid w:val="002C611A"/>
    <w:rsid w:val="002C6BB2"/>
    <w:rsid w:val="002C7490"/>
    <w:rsid w:val="002C7822"/>
    <w:rsid w:val="002C7897"/>
    <w:rsid w:val="002D045B"/>
    <w:rsid w:val="002D06C0"/>
    <w:rsid w:val="002D1AF5"/>
    <w:rsid w:val="002D1FD9"/>
    <w:rsid w:val="002D2DEE"/>
    <w:rsid w:val="002D323E"/>
    <w:rsid w:val="002D4A09"/>
    <w:rsid w:val="002D749A"/>
    <w:rsid w:val="002D7A6F"/>
    <w:rsid w:val="002D7B71"/>
    <w:rsid w:val="002D7F79"/>
    <w:rsid w:val="002E159F"/>
    <w:rsid w:val="002E16B0"/>
    <w:rsid w:val="002E26E1"/>
    <w:rsid w:val="002E2FFC"/>
    <w:rsid w:val="002E3E5E"/>
    <w:rsid w:val="002E54B9"/>
    <w:rsid w:val="002E555C"/>
    <w:rsid w:val="002E5F9B"/>
    <w:rsid w:val="002E75E6"/>
    <w:rsid w:val="002F0A07"/>
    <w:rsid w:val="002F0ADE"/>
    <w:rsid w:val="002F0AEA"/>
    <w:rsid w:val="002F2131"/>
    <w:rsid w:val="002F22EC"/>
    <w:rsid w:val="002F367C"/>
    <w:rsid w:val="002F45AA"/>
    <w:rsid w:val="002F461A"/>
    <w:rsid w:val="002F4CAD"/>
    <w:rsid w:val="002F5422"/>
    <w:rsid w:val="002F6879"/>
    <w:rsid w:val="002F6F6B"/>
    <w:rsid w:val="0030013B"/>
    <w:rsid w:val="003001F1"/>
    <w:rsid w:val="00300440"/>
    <w:rsid w:val="003010A5"/>
    <w:rsid w:val="00303ACE"/>
    <w:rsid w:val="00304CA1"/>
    <w:rsid w:val="00305648"/>
    <w:rsid w:val="003069FC"/>
    <w:rsid w:val="00310066"/>
    <w:rsid w:val="0031195C"/>
    <w:rsid w:val="003119DC"/>
    <w:rsid w:val="00311C17"/>
    <w:rsid w:val="00311DEF"/>
    <w:rsid w:val="00313B32"/>
    <w:rsid w:val="00313C04"/>
    <w:rsid w:val="0031495B"/>
    <w:rsid w:val="0031496F"/>
    <w:rsid w:val="00314998"/>
    <w:rsid w:val="00314B6D"/>
    <w:rsid w:val="00314DD2"/>
    <w:rsid w:val="003159C1"/>
    <w:rsid w:val="00320037"/>
    <w:rsid w:val="00320616"/>
    <w:rsid w:val="003219FC"/>
    <w:rsid w:val="0032201A"/>
    <w:rsid w:val="003225AA"/>
    <w:rsid w:val="00322A4F"/>
    <w:rsid w:val="00322E9D"/>
    <w:rsid w:val="00323267"/>
    <w:rsid w:val="00323BFB"/>
    <w:rsid w:val="00324A1A"/>
    <w:rsid w:val="00324D56"/>
    <w:rsid w:val="003255DB"/>
    <w:rsid w:val="00325741"/>
    <w:rsid w:val="00325D7E"/>
    <w:rsid w:val="003263C0"/>
    <w:rsid w:val="00327352"/>
    <w:rsid w:val="00330CA6"/>
    <w:rsid w:val="0033262B"/>
    <w:rsid w:val="00332D45"/>
    <w:rsid w:val="00333574"/>
    <w:rsid w:val="0033387D"/>
    <w:rsid w:val="003346CF"/>
    <w:rsid w:val="003357FA"/>
    <w:rsid w:val="00335E20"/>
    <w:rsid w:val="003370D6"/>
    <w:rsid w:val="003401C5"/>
    <w:rsid w:val="00340389"/>
    <w:rsid w:val="003403F6"/>
    <w:rsid w:val="0034163E"/>
    <w:rsid w:val="00341D0E"/>
    <w:rsid w:val="00342F63"/>
    <w:rsid w:val="00343B87"/>
    <w:rsid w:val="00343F9B"/>
    <w:rsid w:val="003444FB"/>
    <w:rsid w:val="00344AEF"/>
    <w:rsid w:val="00344EAB"/>
    <w:rsid w:val="00344EFD"/>
    <w:rsid w:val="00347716"/>
    <w:rsid w:val="00347C0E"/>
    <w:rsid w:val="003511DC"/>
    <w:rsid w:val="00351337"/>
    <w:rsid w:val="00352342"/>
    <w:rsid w:val="00353A06"/>
    <w:rsid w:val="00355259"/>
    <w:rsid w:val="00355CEB"/>
    <w:rsid w:val="003568DE"/>
    <w:rsid w:val="003573A9"/>
    <w:rsid w:val="0035760F"/>
    <w:rsid w:val="0036091F"/>
    <w:rsid w:val="00361686"/>
    <w:rsid w:val="0036220D"/>
    <w:rsid w:val="0036258E"/>
    <w:rsid w:val="00363362"/>
    <w:rsid w:val="003639E2"/>
    <w:rsid w:val="00364864"/>
    <w:rsid w:val="00364AED"/>
    <w:rsid w:val="00364BE5"/>
    <w:rsid w:val="0036519A"/>
    <w:rsid w:val="003666DC"/>
    <w:rsid w:val="0037173C"/>
    <w:rsid w:val="0037210A"/>
    <w:rsid w:val="00373EAC"/>
    <w:rsid w:val="00374B6D"/>
    <w:rsid w:val="00374F54"/>
    <w:rsid w:val="00376551"/>
    <w:rsid w:val="003769F3"/>
    <w:rsid w:val="00376E6D"/>
    <w:rsid w:val="00380185"/>
    <w:rsid w:val="0038035F"/>
    <w:rsid w:val="0038106C"/>
    <w:rsid w:val="0038247C"/>
    <w:rsid w:val="003831BF"/>
    <w:rsid w:val="0038343D"/>
    <w:rsid w:val="003842CA"/>
    <w:rsid w:val="003842FB"/>
    <w:rsid w:val="00384826"/>
    <w:rsid w:val="0038521D"/>
    <w:rsid w:val="00386BA3"/>
    <w:rsid w:val="00387477"/>
    <w:rsid w:val="0038795B"/>
    <w:rsid w:val="003901A2"/>
    <w:rsid w:val="00390208"/>
    <w:rsid w:val="00390831"/>
    <w:rsid w:val="00392574"/>
    <w:rsid w:val="00393D0D"/>
    <w:rsid w:val="00396215"/>
    <w:rsid w:val="00396CFA"/>
    <w:rsid w:val="00396EB9"/>
    <w:rsid w:val="003A0524"/>
    <w:rsid w:val="003A08BB"/>
    <w:rsid w:val="003A1530"/>
    <w:rsid w:val="003A1733"/>
    <w:rsid w:val="003A20DC"/>
    <w:rsid w:val="003A271F"/>
    <w:rsid w:val="003A35B9"/>
    <w:rsid w:val="003A3A20"/>
    <w:rsid w:val="003A3E23"/>
    <w:rsid w:val="003A5311"/>
    <w:rsid w:val="003A55FB"/>
    <w:rsid w:val="003A64E0"/>
    <w:rsid w:val="003A7597"/>
    <w:rsid w:val="003B031A"/>
    <w:rsid w:val="003B0CAE"/>
    <w:rsid w:val="003B105F"/>
    <w:rsid w:val="003B1491"/>
    <w:rsid w:val="003B1CEE"/>
    <w:rsid w:val="003B21AA"/>
    <w:rsid w:val="003B21ED"/>
    <w:rsid w:val="003B2871"/>
    <w:rsid w:val="003B2940"/>
    <w:rsid w:val="003B3C34"/>
    <w:rsid w:val="003B589A"/>
    <w:rsid w:val="003B60A1"/>
    <w:rsid w:val="003B651B"/>
    <w:rsid w:val="003B72CF"/>
    <w:rsid w:val="003B7432"/>
    <w:rsid w:val="003C17EA"/>
    <w:rsid w:val="003C1980"/>
    <w:rsid w:val="003C26D4"/>
    <w:rsid w:val="003C371F"/>
    <w:rsid w:val="003C45E2"/>
    <w:rsid w:val="003C46E0"/>
    <w:rsid w:val="003C4B92"/>
    <w:rsid w:val="003C6395"/>
    <w:rsid w:val="003C73D1"/>
    <w:rsid w:val="003C74C6"/>
    <w:rsid w:val="003C7E45"/>
    <w:rsid w:val="003D097B"/>
    <w:rsid w:val="003D0C81"/>
    <w:rsid w:val="003D0EE9"/>
    <w:rsid w:val="003D2655"/>
    <w:rsid w:val="003D2E18"/>
    <w:rsid w:val="003D346E"/>
    <w:rsid w:val="003D356C"/>
    <w:rsid w:val="003D4EF1"/>
    <w:rsid w:val="003D7ED6"/>
    <w:rsid w:val="003E0181"/>
    <w:rsid w:val="003E065A"/>
    <w:rsid w:val="003E0D43"/>
    <w:rsid w:val="003E23A5"/>
    <w:rsid w:val="003E3065"/>
    <w:rsid w:val="003E3193"/>
    <w:rsid w:val="003E4BBD"/>
    <w:rsid w:val="003E5009"/>
    <w:rsid w:val="003E6707"/>
    <w:rsid w:val="003E7823"/>
    <w:rsid w:val="003F0698"/>
    <w:rsid w:val="003F0AD2"/>
    <w:rsid w:val="003F39CF"/>
    <w:rsid w:val="003F3B0B"/>
    <w:rsid w:val="003F3BB8"/>
    <w:rsid w:val="003F5A3E"/>
    <w:rsid w:val="003F5B73"/>
    <w:rsid w:val="003F7435"/>
    <w:rsid w:val="003F767C"/>
    <w:rsid w:val="00401349"/>
    <w:rsid w:val="00401705"/>
    <w:rsid w:val="004017E9"/>
    <w:rsid w:val="00401AD2"/>
    <w:rsid w:val="00401D56"/>
    <w:rsid w:val="0040207E"/>
    <w:rsid w:val="004023BD"/>
    <w:rsid w:val="00402780"/>
    <w:rsid w:val="00403464"/>
    <w:rsid w:val="0040669D"/>
    <w:rsid w:val="004079E1"/>
    <w:rsid w:val="0041074A"/>
    <w:rsid w:val="00410E5F"/>
    <w:rsid w:val="00412972"/>
    <w:rsid w:val="004133B4"/>
    <w:rsid w:val="004135FE"/>
    <w:rsid w:val="00413E4B"/>
    <w:rsid w:val="0041529F"/>
    <w:rsid w:val="00415709"/>
    <w:rsid w:val="00416EDA"/>
    <w:rsid w:val="004177BD"/>
    <w:rsid w:val="00420443"/>
    <w:rsid w:val="0042060D"/>
    <w:rsid w:val="004208DA"/>
    <w:rsid w:val="004214AF"/>
    <w:rsid w:val="00421929"/>
    <w:rsid w:val="004236F3"/>
    <w:rsid w:val="00423B17"/>
    <w:rsid w:val="00423CE2"/>
    <w:rsid w:val="004240CB"/>
    <w:rsid w:val="004254FD"/>
    <w:rsid w:val="00425ECA"/>
    <w:rsid w:val="004262FC"/>
    <w:rsid w:val="00430E1F"/>
    <w:rsid w:val="00432B37"/>
    <w:rsid w:val="00433573"/>
    <w:rsid w:val="00433E37"/>
    <w:rsid w:val="00433F27"/>
    <w:rsid w:val="004345EA"/>
    <w:rsid w:val="0043490D"/>
    <w:rsid w:val="00434F08"/>
    <w:rsid w:val="0043515D"/>
    <w:rsid w:val="0043525B"/>
    <w:rsid w:val="0043679F"/>
    <w:rsid w:val="00436B53"/>
    <w:rsid w:val="00436EEC"/>
    <w:rsid w:val="00437CC2"/>
    <w:rsid w:val="00437E16"/>
    <w:rsid w:val="00437F29"/>
    <w:rsid w:val="00440A67"/>
    <w:rsid w:val="00440BC2"/>
    <w:rsid w:val="004419D1"/>
    <w:rsid w:val="004419E2"/>
    <w:rsid w:val="00441D0A"/>
    <w:rsid w:val="00442392"/>
    <w:rsid w:val="00442D30"/>
    <w:rsid w:val="00444595"/>
    <w:rsid w:val="0044584D"/>
    <w:rsid w:val="00446F6D"/>
    <w:rsid w:val="00447D4F"/>
    <w:rsid w:val="00451819"/>
    <w:rsid w:val="0045186B"/>
    <w:rsid w:val="00451B11"/>
    <w:rsid w:val="00452E25"/>
    <w:rsid w:val="00453E1A"/>
    <w:rsid w:val="0045496B"/>
    <w:rsid w:val="00454DD2"/>
    <w:rsid w:val="004560E9"/>
    <w:rsid w:val="00463BB3"/>
    <w:rsid w:val="00464814"/>
    <w:rsid w:val="004663B8"/>
    <w:rsid w:val="00466558"/>
    <w:rsid w:val="0047105B"/>
    <w:rsid w:val="004734C2"/>
    <w:rsid w:val="004739EF"/>
    <w:rsid w:val="00473CC4"/>
    <w:rsid w:val="004745E6"/>
    <w:rsid w:val="00474662"/>
    <w:rsid w:val="00474D2D"/>
    <w:rsid w:val="0047509A"/>
    <w:rsid w:val="00475282"/>
    <w:rsid w:val="004760DC"/>
    <w:rsid w:val="00477D71"/>
    <w:rsid w:val="00477F2B"/>
    <w:rsid w:val="00480337"/>
    <w:rsid w:val="004811DD"/>
    <w:rsid w:val="00481C76"/>
    <w:rsid w:val="00482EA0"/>
    <w:rsid w:val="0048374F"/>
    <w:rsid w:val="00483D0F"/>
    <w:rsid w:val="004856D9"/>
    <w:rsid w:val="00491974"/>
    <w:rsid w:val="00491B07"/>
    <w:rsid w:val="00492EE7"/>
    <w:rsid w:val="00493363"/>
    <w:rsid w:val="00494844"/>
    <w:rsid w:val="0049525B"/>
    <w:rsid w:val="00495C0A"/>
    <w:rsid w:val="004968EB"/>
    <w:rsid w:val="00496A07"/>
    <w:rsid w:val="0049792F"/>
    <w:rsid w:val="004A12F7"/>
    <w:rsid w:val="004A179A"/>
    <w:rsid w:val="004A253E"/>
    <w:rsid w:val="004A2995"/>
    <w:rsid w:val="004A2D06"/>
    <w:rsid w:val="004A3415"/>
    <w:rsid w:val="004A556B"/>
    <w:rsid w:val="004A5908"/>
    <w:rsid w:val="004A63D1"/>
    <w:rsid w:val="004A731D"/>
    <w:rsid w:val="004A7E6C"/>
    <w:rsid w:val="004B1B6C"/>
    <w:rsid w:val="004B1DB7"/>
    <w:rsid w:val="004B269B"/>
    <w:rsid w:val="004B289A"/>
    <w:rsid w:val="004B28E0"/>
    <w:rsid w:val="004B3CE6"/>
    <w:rsid w:val="004B56DF"/>
    <w:rsid w:val="004B6149"/>
    <w:rsid w:val="004B6598"/>
    <w:rsid w:val="004B701A"/>
    <w:rsid w:val="004B7D81"/>
    <w:rsid w:val="004C028B"/>
    <w:rsid w:val="004C219A"/>
    <w:rsid w:val="004C2403"/>
    <w:rsid w:val="004C4628"/>
    <w:rsid w:val="004C617E"/>
    <w:rsid w:val="004C6384"/>
    <w:rsid w:val="004C68BB"/>
    <w:rsid w:val="004C7050"/>
    <w:rsid w:val="004D0534"/>
    <w:rsid w:val="004D05A8"/>
    <w:rsid w:val="004D2984"/>
    <w:rsid w:val="004D31CC"/>
    <w:rsid w:val="004D3C1E"/>
    <w:rsid w:val="004D3FE1"/>
    <w:rsid w:val="004D46A2"/>
    <w:rsid w:val="004D4955"/>
    <w:rsid w:val="004D55AC"/>
    <w:rsid w:val="004D583B"/>
    <w:rsid w:val="004D61F9"/>
    <w:rsid w:val="004D6716"/>
    <w:rsid w:val="004D6FFB"/>
    <w:rsid w:val="004D7135"/>
    <w:rsid w:val="004D7827"/>
    <w:rsid w:val="004E05F2"/>
    <w:rsid w:val="004E184A"/>
    <w:rsid w:val="004E1B84"/>
    <w:rsid w:val="004E22E4"/>
    <w:rsid w:val="004E2961"/>
    <w:rsid w:val="004E3BF2"/>
    <w:rsid w:val="004E3BF9"/>
    <w:rsid w:val="004E3E58"/>
    <w:rsid w:val="004E5077"/>
    <w:rsid w:val="004E7D0B"/>
    <w:rsid w:val="004F05C5"/>
    <w:rsid w:val="004F156E"/>
    <w:rsid w:val="004F1E11"/>
    <w:rsid w:val="004F2AE2"/>
    <w:rsid w:val="004F3841"/>
    <w:rsid w:val="004F4196"/>
    <w:rsid w:val="004F5939"/>
    <w:rsid w:val="004F6697"/>
    <w:rsid w:val="004F7837"/>
    <w:rsid w:val="00500CB3"/>
    <w:rsid w:val="0050151F"/>
    <w:rsid w:val="00503199"/>
    <w:rsid w:val="00503EBE"/>
    <w:rsid w:val="005045D2"/>
    <w:rsid w:val="0050462D"/>
    <w:rsid w:val="005053A1"/>
    <w:rsid w:val="005060EF"/>
    <w:rsid w:val="00506EEE"/>
    <w:rsid w:val="00506FCE"/>
    <w:rsid w:val="00510428"/>
    <w:rsid w:val="00513B49"/>
    <w:rsid w:val="00513E15"/>
    <w:rsid w:val="00514204"/>
    <w:rsid w:val="00514302"/>
    <w:rsid w:val="00514DB8"/>
    <w:rsid w:val="00521826"/>
    <w:rsid w:val="00521D9D"/>
    <w:rsid w:val="00523ED1"/>
    <w:rsid w:val="0052404D"/>
    <w:rsid w:val="005242CA"/>
    <w:rsid w:val="0052439A"/>
    <w:rsid w:val="00524D35"/>
    <w:rsid w:val="00525ACE"/>
    <w:rsid w:val="00526195"/>
    <w:rsid w:val="00527926"/>
    <w:rsid w:val="00530116"/>
    <w:rsid w:val="00530375"/>
    <w:rsid w:val="00530D98"/>
    <w:rsid w:val="005317C9"/>
    <w:rsid w:val="00533965"/>
    <w:rsid w:val="00533E2E"/>
    <w:rsid w:val="00534DE6"/>
    <w:rsid w:val="00535413"/>
    <w:rsid w:val="0053545C"/>
    <w:rsid w:val="0053576C"/>
    <w:rsid w:val="00535B3B"/>
    <w:rsid w:val="00535BF9"/>
    <w:rsid w:val="00535DC7"/>
    <w:rsid w:val="005364F7"/>
    <w:rsid w:val="005373F2"/>
    <w:rsid w:val="00537C4A"/>
    <w:rsid w:val="00546D45"/>
    <w:rsid w:val="00547E79"/>
    <w:rsid w:val="0055139F"/>
    <w:rsid w:val="00553129"/>
    <w:rsid w:val="00554DF6"/>
    <w:rsid w:val="00555330"/>
    <w:rsid w:val="00556088"/>
    <w:rsid w:val="00557775"/>
    <w:rsid w:val="00557BE0"/>
    <w:rsid w:val="00557D14"/>
    <w:rsid w:val="005602EC"/>
    <w:rsid w:val="00560CB1"/>
    <w:rsid w:val="0056165F"/>
    <w:rsid w:val="00562212"/>
    <w:rsid w:val="00562D85"/>
    <w:rsid w:val="005634D3"/>
    <w:rsid w:val="00563A8E"/>
    <w:rsid w:val="00563B13"/>
    <w:rsid w:val="00564332"/>
    <w:rsid w:val="00565265"/>
    <w:rsid w:val="00565678"/>
    <w:rsid w:val="00565E73"/>
    <w:rsid w:val="0057032B"/>
    <w:rsid w:val="005707C0"/>
    <w:rsid w:val="005713BA"/>
    <w:rsid w:val="00571C92"/>
    <w:rsid w:val="00573350"/>
    <w:rsid w:val="00573759"/>
    <w:rsid w:val="0057491A"/>
    <w:rsid w:val="00575C2B"/>
    <w:rsid w:val="005763E2"/>
    <w:rsid w:val="00577951"/>
    <w:rsid w:val="00577B23"/>
    <w:rsid w:val="00580550"/>
    <w:rsid w:val="005805B1"/>
    <w:rsid w:val="00581742"/>
    <w:rsid w:val="0058182A"/>
    <w:rsid w:val="00581E3C"/>
    <w:rsid w:val="00581FA0"/>
    <w:rsid w:val="005828A9"/>
    <w:rsid w:val="00583A51"/>
    <w:rsid w:val="00585144"/>
    <w:rsid w:val="00585614"/>
    <w:rsid w:val="00585D4C"/>
    <w:rsid w:val="005901BF"/>
    <w:rsid w:val="00591254"/>
    <w:rsid w:val="00591ECA"/>
    <w:rsid w:val="00592243"/>
    <w:rsid w:val="005933DF"/>
    <w:rsid w:val="005933E9"/>
    <w:rsid w:val="005957A0"/>
    <w:rsid w:val="005957AD"/>
    <w:rsid w:val="00596A6B"/>
    <w:rsid w:val="00597950"/>
    <w:rsid w:val="00597C5D"/>
    <w:rsid w:val="005A0369"/>
    <w:rsid w:val="005A0CB0"/>
    <w:rsid w:val="005A0DCB"/>
    <w:rsid w:val="005A1568"/>
    <w:rsid w:val="005A2399"/>
    <w:rsid w:val="005A304E"/>
    <w:rsid w:val="005A439F"/>
    <w:rsid w:val="005A4A04"/>
    <w:rsid w:val="005A4EDD"/>
    <w:rsid w:val="005A5561"/>
    <w:rsid w:val="005A58B4"/>
    <w:rsid w:val="005A5B15"/>
    <w:rsid w:val="005A5EFF"/>
    <w:rsid w:val="005A7620"/>
    <w:rsid w:val="005A76FC"/>
    <w:rsid w:val="005A7962"/>
    <w:rsid w:val="005A7DE5"/>
    <w:rsid w:val="005B032B"/>
    <w:rsid w:val="005B164D"/>
    <w:rsid w:val="005B16FB"/>
    <w:rsid w:val="005B181B"/>
    <w:rsid w:val="005B1D91"/>
    <w:rsid w:val="005B22AD"/>
    <w:rsid w:val="005B25FD"/>
    <w:rsid w:val="005B2E14"/>
    <w:rsid w:val="005B37E6"/>
    <w:rsid w:val="005B46F2"/>
    <w:rsid w:val="005B6AFB"/>
    <w:rsid w:val="005B7B88"/>
    <w:rsid w:val="005C0091"/>
    <w:rsid w:val="005C03B8"/>
    <w:rsid w:val="005C0520"/>
    <w:rsid w:val="005C3937"/>
    <w:rsid w:val="005C4541"/>
    <w:rsid w:val="005C4654"/>
    <w:rsid w:val="005C4D91"/>
    <w:rsid w:val="005C5054"/>
    <w:rsid w:val="005C5458"/>
    <w:rsid w:val="005C55A2"/>
    <w:rsid w:val="005C5989"/>
    <w:rsid w:val="005C78C0"/>
    <w:rsid w:val="005D0003"/>
    <w:rsid w:val="005D3156"/>
    <w:rsid w:val="005D32EC"/>
    <w:rsid w:val="005D3CE3"/>
    <w:rsid w:val="005D419A"/>
    <w:rsid w:val="005D4E6F"/>
    <w:rsid w:val="005D71CC"/>
    <w:rsid w:val="005D7788"/>
    <w:rsid w:val="005E0735"/>
    <w:rsid w:val="005E084D"/>
    <w:rsid w:val="005E16C0"/>
    <w:rsid w:val="005E1A2E"/>
    <w:rsid w:val="005E32C7"/>
    <w:rsid w:val="005E3DDC"/>
    <w:rsid w:val="005E3F90"/>
    <w:rsid w:val="005E415E"/>
    <w:rsid w:val="005E454A"/>
    <w:rsid w:val="005E463A"/>
    <w:rsid w:val="005E59E5"/>
    <w:rsid w:val="005E5A41"/>
    <w:rsid w:val="005E673F"/>
    <w:rsid w:val="005E74B4"/>
    <w:rsid w:val="005F2227"/>
    <w:rsid w:val="005F387B"/>
    <w:rsid w:val="005F4010"/>
    <w:rsid w:val="005F4042"/>
    <w:rsid w:val="005F5149"/>
    <w:rsid w:val="005F5186"/>
    <w:rsid w:val="006015CF"/>
    <w:rsid w:val="006024E0"/>
    <w:rsid w:val="006052E7"/>
    <w:rsid w:val="006054BD"/>
    <w:rsid w:val="00605CF8"/>
    <w:rsid w:val="006060B6"/>
    <w:rsid w:val="00606271"/>
    <w:rsid w:val="0060636A"/>
    <w:rsid w:val="006078A6"/>
    <w:rsid w:val="00610D45"/>
    <w:rsid w:val="006114C5"/>
    <w:rsid w:val="00611C12"/>
    <w:rsid w:val="00613647"/>
    <w:rsid w:val="0061385A"/>
    <w:rsid w:val="00615655"/>
    <w:rsid w:val="0061588D"/>
    <w:rsid w:val="00617047"/>
    <w:rsid w:val="006171F0"/>
    <w:rsid w:val="00617256"/>
    <w:rsid w:val="00617FDF"/>
    <w:rsid w:val="00620368"/>
    <w:rsid w:val="00620D35"/>
    <w:rsid w:val="00621BCD"/>
    <w:rsid w:val="0062337A"/>
    <w:rsid w:val="0062386C"/>
    <w:rsid w:val="006257CE"/>
    <w:rsid w:val="00625C78"/>
    <w:rsid w:val="00626856"/>
    <w:rsid w:val="00626C1E"/>
    <w:rsid w:val="00626C87"/>
    <w:rsid w:val="00631831"/>
    <w:rsid w:val="00631939"/>
    <w:rsid w:val="00633DE7"/>
    <w:rsid w:val="00634275"/>
    <w:rsid w:val="006344CD"/>
    <w:rsid w:val="00634705"/>
    <w:rsid w:val="00635186"/>
    <w:rsid w:val="00635BF7"/>
    <w:rsid w:val="006361BE"/>
    <w:rsid w:val="00636781"/>
    <w:rsid w:val="00637CFB"/>
    <w:rsid w:val="0064049A"/>
    <w:rsid w:val="00641861"/>
    <w:rsid w:val="00641D9D"/>
    <w:rsid w:val="00643512"/>
    <w:rsid w:val="00644A8C"/>
    <w:rsid w:val="00645413"/>
    <w:rsid w:val="006462F0"/>
    <w:rsid w:val="0064680D"/>
    <w:rsid w:val="00646E79"/>
    <w:rsid w:val="00650135"/>
    <w:rsid w:val="00650586"/>
    <w:rsid w:val="00652CF6"/>
    <w:rsid w:val="00654E46"/>
    <w:rsid w:val="00654E48"/>
    <w:rsid w:val="00654FBC"/>
    <w:rsid w:val="00655DDD"/>
    <w:rsid w:val="0066038B"/>
    <w:rsid w:val="00660B30"/>
    <w:rsid w:val="00660EB6"/>
    <w:rsid w:val="00661463"/>
    <w:rsid w:val="00664C4D"/>
    <w:rsid w:val="006669E9"/>
    <w:rsid w:val="00666A11"/>
    <w:rsid w:val="00667114"/>
    <w:rsid w:val="006709C8"/>
    <w:rsid w:val="0067112D"/>
    <w:rsid w:val="00671478"/>
    <w:rsid w:val="00671F59"/>
    <w:rsid w:val="006720DF"/>
    <w:rsid w:val="00672333"/>
    <w:rsid w:val="00672DFC"/>
    <w:rsid w:val="00672FEE"/>
    <w:rsid w:val="00673474"/>
    <w:rsid w:val="00676723"/>
    <w:rsid w:val="00676D6A"/>
    <w:rsid w:val="0067704C"/>
    <w:rsid w:val="00677900"/>
    <w:rsid w:val="00677D89"/>
    <w:rsid w:val="00677E3C"/>
    <w:rsid w:val="00684615"/>
    <w:rsid w:val="00685334"/>
    <w:rsid w:val="006853AD"/>
    <w:rsid w:val="00685A26"/>
    <w:rsid w:val="0068617B"/>
    <w:rsid w:val="006863F2"/>
    <w:rsid w:val="006928B9"/>
    <w:rsid w:val="006932EA"/>
    <w:rsid w:val="00696B69"/>
    <w:rsid w:val="00697DF3"/>
    <w:rsid w:val="006A0D1A"/>
    <w:rsid w:val="006A1E41"/>
    <w:rsid w:val="006A2F91"/>
    <w:rsid w:val="006A3100"/>
    <w:rsid w:val="006A41D2"/>
    <w:rsid w:val="006A438A"/>
    <w:rsid w:val="006A4BAA"/>
    <w:rsid w:val="006A5204"/>
    <w:rsid w:val="006A536B"/>
    <w:rsid w:val="006A59CF"/>
    <w:rsid w:val="006A5C58"/>
    <w:rsid w:val="006A61A6"/>
    <w:rsid w:val="006A677D"/>
    <w:rsid w:val="006A7186"/>
    <w:rsid w:val="006A7241"/>
    <w:rsid w:val="006A7D82"/>
    <w:rsid w:val="006B1DC6"/>
    <w:rsid w:val="006B23A7"/>
    <w:rsid w:val="006B2F51"/>
    <w:rsid w:val="006B358E"/>
    <w:rsid w:val="006B4206"/>
    <w:rsid w:val="006B469D"/>
    <w:rsid w:val="006B47C7"/>
    <w:rsid w:val="006B5067"/>
    <w:rsid w:val="006B6216"/>
    <w:rsid w:val="006B679A"/>
    <w:rsid w:val="006C0E1C"/>
    <w:rsid w:val="006C1901"/>
    <w:rsid w:val="006C2180"/>
    <w:rsid w:val="006C50CE"/>
    <w:rsid w:val="006C6D11"/>
    <w:rsid w:val="006C76AE"/>
    <w:rsid w:val="006D0465"/>
    <w:rsid w:val="006D159A"/>
    <w:rsid w:val="006D296F"/>
    <w:rsid w:val="006D39EB"/>
    <w:rsid w:val="006D3A2E"/>
    <w:rsid w:val="006D3ED6"/>
    <w:rsid w:val="006D4E9A"/>
    <w:rsid w:val="006D7DC8"/>
    <w:rsid w:val="006E1F19"/>
    <w:rsid w:val="006E2D03"/>
    <w:rsid w:val="006E336A"/>
    <w:rsid w:val="006E398D"/>
    <w:rsid w:val="006E63EE"/>
    <w:rsid w:val="006E666F"/>
    <w:rsid w:val="006E7A40"/>
    <w:rsid w:val="006F14C9"/>
    <w:rsid w:val="006F1E1F"/>
    <w:rsid w:val="006F2467"/>
    <w:rsid w:val="006F2E01"/>
    <w:rsid w:val="006F2FCC"/>
    <w:rsid w:val="006F33A5"/>
    <w:rsid w:val="006F4854"/>
    <w:rsid w:val="006F4AC4"/>
    <w:rsid w:val="006F5875"/>
    <w:rsid w:val="006F654A"/>
    <w:rsid w:val="006F77B0"/>
    <w:rsid w:val="006F7DAF"/>
    <w:rsid w:val="007002FB"/>
    <w:rsid w:val="007005C8"/>
    <w:rsid w:val="00700864"/>
    <w:rsid w:val="00700C68"/>
    <w:rsid w:val="00700F07"/>
    <w:rsid w:val="007011B7"/>
    <w:rsid w:val="00703FED"/>
    <w:rsid w:val="0070466E"/>
    <w:rsid w:val="00704A63"/>
    <w:rsid w:val="0070512B"/>
    <w:rsid w:val="007055E5"/>
    <w:rsid w:val="00705DB4"/>
    <w:rsid w:val="0070684E"/>
    <w:rsid w:val="00707014"/>
    <w:rsid w:val="00707DF5"/>
    <w:rsid w:val="00707E0B"/>
    <w:rsid w:val="00710899"/>
    <w:rsid w:val="00710F8A"/>
    <w:rsid w:val="00711A6D"/>
    <w:rsid w:val="00712371"/>
    <w:rsid w:val="0071265A"/>
    <w:rsid w:val="00714505"/>
    <w:rsid w:val="0071521B"/>
    <w:rsid w:val="0071566E"/>
    <w:rsid w:val="007156EC"/>
    <w:rsid w:val="00716A1C"/>
    <w:rsid w:val="00716A9E"/>
    <w:rsid w:val="007176F8"/>
    <w:rsid w:val="007200B3"/>
    <w:rsid w:val="0072078D"/>
    <w:rsid w:val="00720B8C"/>
    <w:rsid w:val="007221AE"/>
    <w:rsid w:val="007229C0"/>
    <w:rsid w:val="007241FA"/>
    <w:rsid w:val="007244C2"/>
    <w:rsid w:val="007254F0"/>
    <w:rsid w:val="0072570C"/>
    <w:rsid w:val="00725A72"/>
    <w:rsid w:val="0072678B"/>
    <w:rsid w:val="00726F7F"/>
    <w:rsid w:val="00727086"/>
    <w:rsid w:val="00727CEA"/>
    <w:rsid w:val="00730117"/>
    <w:rsid w:val="00731CA2"/>
    <w:rsid w:val="00731F47"/>
    <w:rsid w:val="0073219B"/>
    <w:rsid w:val="007326AB"/>
    <w:rsid w:val="00732AC1"/>
    <w:rsid w:val="00733332"/>
    <w:rsid w:val="00733A03"/>
    <w:rsid w:val="00733E32"/>
    <w:rsid w:val="00734213"/>
    <w:rsid w:val="007351EE"/>
    <w:rsid w:val="0073543F"/>
    <w:rsid w:val="00735AAE"/>
    <w:rsid w:val="00735AD4"/>
    <w:rsid w:val="00736F62"/>
    <w:rsid w:val="0073706B"/>
    <w:rsid w:val="00740A7D"/>
    <w:rsid w:val="00740CB6"/>
    <w:rsid w:val="00740F70"/>
    <w:rsid w:val="007424F3"/>
    <w:rsid w:val="007445B9"/>
    <w:rsid w:val="00745811"/>
    <w:rsid w:val="00745EA2"/>
    <w:rsid w:val="007461C2"/>
    <w:rsid w:val="00746F40"/>
    <w:rsid w:val="00751592"/>
    <w:rsid w:val="007517E5"/>
    <w:rsid w:val="00751849"/>
    <w:rsid w:val="00751BA2"/>
    <w:rsid w:val="00751ED9"/>
    <w:rsid w:val="007536E5"/>
    <w:rsid w:val="0075392D"/>
    <w:rsid w:val="00753F70"/>
    <w:rsid w:val="00756250"/>
    <w:rsid w:val="007568D4"/>
    <w:rsid w:val="00757053"/>
    <w:rsid w:val="00760F10"/>
    <w:rsid w:val="00760FE2"/>
    <w:rsid w:val="0076216B"/>
    <w:rsid w:val="00762B3A"/>
    <w:rsid w:val="0076359D"/>
    <w:rsid w:val="00764C98"/>
    <w:rsid w:val="007654C5"/>
    <w:rsid w:val="00766902"/>
    <w:rsid w:val="00767F57"/>
    <w:rsid w:val="0077184A"/>
    <w:rsid w:val="00772DAA"/>
    <w:rsid w:val="00772DF4"/>
    <w:rsid w:val="007737B5"/>
    <w:rsid w:val="00775719"/>
    <w:rsid w:val="00777341"/>
    <w:rsid w:val="00777B09"/>
    <w:rsid w:val="00777EFE"/>
    <w:rsid w:val="00781426"/>
    <w:rsid w:val="007825E0"/>
    <w:rsid w:val="00782B2C"/>
    <w:rsid w:val="00783C4B"/>
    <w:rsid w:val="007840F6"/>
    <w:rsid w:val="0078493B"/>
    <w:rsid w:val="00784D26"/>
    <w:rsid w:val="0078623B"/>
    <w:rsid w:val="00786F0C"/>
    <w:rsid w:val="00786F8C"/>
    <w:rsid w:val="00791721"/>
    <w:rsid w:val="0079212E"/>
    <w:rsid w:val="00793449"/>
    <w:rsid w:val="0079389F"/>
    <w:rsid w:val="00795EBE"/>
    <w:rsid w:val="00797CCC"/>
    <w:rsid w:val="00797D22"/>
    <w:rsid w:val="007A1365"/>
    <w:rsid w:val="007A2B13"/>
    <w:rsid w:val="007A2B31"/>
    <w:rsid w:val="007A2C1B"/>
    <w:rsid w:val="007A2C5D"/>
    <w:rsid w:val="007A435B"/>
    <w:rsid w:val="007A4873"/>
    <w:rsid w:val="007A636A"/>
    <w:rsid w:val="007A6A96"/>
    <w:rsid w:val="007A7A0B"/>
    <w:rsid w:val="007A7A90"/>
    <w:rsid w:val="007A7DA5"/>
    <w:rsid w:val="007B110F"/>
    <w:rsid w:val="007B139A"/>
    <w:rsid w:val="007B3FBB"/>
    <w:rsid w:val="007B3FC9"/>
    <w:rsid w:val="007B4B57"/>
    <w:rsid w:val="007B5869"/>
    <w:rsid w:val="007B5B16"/>
    <w:rsid w:val="007B5C3B"/>
    <w:rsid w:val="007B6A0B"/>
    <w:rsid w:val="007B7879"/>
    <w:rsid w:val="007B7C7E"/>
    <w:rsid w:val="007B7F0B"/>
    <w:rsid w:val="007C1D1D"/>
    <w:rsid w:val="007C3B3D"/>
    <w:rsid w:val="007C5D77"/>
    <w:rsid w:val="007C6714"/>
    <w:rsid w:val="007C69DC"/>
    <w:rsid w:val="007C79D2"/>
    <w:rsid w:val="007D0690"/>
    <w:rsid w:val="007D0B90"/>
    <w:rsid w:val="007D0C30"/>
    <w:rsid w:val="007D2CF1"/>
    <w:rsid w:val="007D2EE9"/>
    <w:rsid w:val="007D346F"/>
    <w:rsid w:val="007D4257"/>
    <w:rsid w:val="007D4F0A"/>
    <w:rsid w:val="007D5092"/>
    <w:rsid w:val="007D7289"/>
    <w:rsid w:val="007E1B5E"/>
    <w:rsid w:val="007E3148"/>
    <w:rsid w:val="007E3512"/>
    <w:rsid w:val="007E36AA"/>
    <w:rsid w:val="007E5B3C"/>
    <w:rsid w:val="007E6541"/>
    <w:rsid w:val="007E6C1A"/>
    <w:rsid w:val="007E7225"/>
    <w:rsid w:val="007E74C3"/>
    <w:rsid w:val="007F0278"/>
    <w:rsid w:val="007F0615"/>
    <w:rsid w:val="007F1E8F"/>
    <w:rsid w:val="007F37B3"/>
    <w:rsid w:val="007F3F56"/>
    <w:rsid w:val="007F46CE"/>
    <w:rsid w:val="007F4BD9"/>
    <w:rsid w:val="007F5CBE"/>
    <w:rsid w:val="007F6DBF"/>
    <w:rsid w:val="007F7B99"/>
    <w:rsid w:val="00800008"/>
    <w:rsid w:val="00800DB9"/>
    <w:rsid w:val="0080118C"/>
    <w:rsid w:val="00803DA4"/>
    <w:rsid w:val="00803DA6"/>
    <w:rsid w:val="0080445A"/>
    <w:rsid w:val="00805B4F"/>
    <w:rsid w:val="00806829"/>
    <w:rsid w:val="00806946"/>
    <w:rsid w:val="00806EA5"/>
    <w:rsid w:val="00810406"/>
    <w:rsid w:val="008105CA"/>
    <w:rsid w:val="008116BC"/>
    <w:rsid w:val="00811742"/>
    <w:rsid w:val="00811941"/>
    <w:rsid w:val="00811F6A"/>
    <w:rsid w:val="008128EF"/>
    <w:rsid w:val="00812E62"/>
    <w:rsid w:val="008132A0"/>
    <w:rsid w:val="00813C6E"/>
    <w:rsid w:val="008153DB"/>
    <w:rsid w:val="008157D8"/>
    <w:rsid w:val="00815F72"/>
    <w:rsid w:val="008163A1"/>
    <w:rsid w:val="0081706A"/>
    <w:rsid w:val="008174D3"/>
    <w:rsid w:val="00820ADE"/>
    <w:rsid w:val="00820C4A"/>
    <w:rsid w:val="008214D3"/>
    <w:rsid w:val="0082249E"/>
    <w:rsid w:val="0082324E"/>
    <w:rsid w:val="008232EF"/>
    <w:rsid w:val="0082383C"/>
    <w:rsid w:val="00823D8F"/>
    <w:rsid w:val="008240DE"/>
    <w:rsid w:val="00824F5C"/>
    <w:rsid w:val="008250D9"/>
    <w:rsid w:val="00827C3B"/>
    <w:rsid w:val="00830A74"/>
    <w:rsid w:val="0083202B"/>
    <w:rsid w:val="008320A1"/>
    <w:rsid w:val="0083392A"/>
    <w:rsid w:val="00833BEB"/>
    <w:rsid w:val="008344D6"/>
    <w:rsid w:val="00834D6E"/>
    <w:rsid w:val="00835B1D"/>
    <w:rsid w:val="008360F3"/>
    <w:rsid w:val="00836640"/>
    <w:rsid w:val="008401D8"/>
    <w:rsid w:val="00840BF6"/>
    <w:rsid w:val="00840E00"/>
    <w:rsid w:val="00841639"/>
    <w:rsid w:val="00841A17"/>
    <w:rsid w:val="00842544"/>
    <w:rsid w:val="0084311B"/>
    <w:rsid w:val="00843FEA"/>
    <w:rsid w:val="0084576F"/>
    <w:rsid w:val="008467A3"/>
    <w:rsid w:val="008478E9"/>
    <w:rsid w:val="0085194D"/>
    <w:rsid w:val="00856241"/>
    <w:rsid w:val="00857421"/>
    <w:rsid w:val="008577C0"/>
    <w:rsid w:val="00857DAA"/>
    <w:rsid w:val="00857E7D"/>
    <w:rsid w:val="008616B6"/>
    <w:rsid w:val="0086204F"/>
    <w:rsid w:val="00862E81"/>
    <w:rsid w:val="0086300E"/>
    <w:rsid w:val="008632C7"/>
    <w:rsid w:val="0086383E"/>
    <w:rsid w:val="0086423E"/>
    <w:rsid w:val="00865082"/>
    <w:rsid w:val="008662BA"/>
    <w:rsid w:val="008662D7"/>
    <w:rsid w:val="0086639A"/>
    <w:rsid w:val="00866486"/>
    <w:rsid w:val="008668AD"/>
    <w:rsid w:val="00866A25"/>
    <w:rsid w:val="00866C52"/>
    <w:rsid w:val="00866F75"/>
    <w:rsid w:val="008673CF"/>
    <w:rsid w:val="0087088D"/>
    <w:rsid w:val="00870967"/>
    <w:rsid w:val="0087099D"/>
    <w:rsid w:val="0087129B"/>
    <w:rsid w:val="008722F0"/>
    <w:rsid w:val="008738E9"/>
    <w:rsid w:val="00874C26"/>
    <w:rsid w:val="00874D34"/>
    <w:rsid w:val="00874F7A"/>
    <w:rsid w:val="0087502A"/>
    <w:rsid w:val="00880CCE"/>
    <w:rsid w:val="00881F0B"/>
    <w:rsid w:val="00881F27"/>
    <w:rsid w:val="00883958"/>
    <w:rsid w:val="008844DB"/>
    <w:rsid w:val="008849C7"/>
    <w:rsid w:val="008879B9"/>
    <w:rsid w:val="0089014F"/>
    <w:rsid w:val="00890266"/>
    <w:rsid w:val="008902C4"/>
    <w:rsid w:val="008931FE"/>
    <w:rsid w:val="00894031"/>
    <w:rsid w:val="00896855"/>
    <w:rsid w:val="008A0E3A"/>
    <w:rsid w:val="008A0F11"/>
    <w:rsid w:val="008A1897"/>
    <w:rsid w:val="008A1980"/>
    <w:rsid w:val="008A1F7F"/>
    <w:rsid w:val="008A32C7"/>
    <w:rsid w:val="008A4443"/>
    <w:rsid w:val="008A464E"/>
    <w:rsid w:val="008A4BCF"/>
    <w:rsid w:val="008A4E8C"/>
    <w:rsid w:val="008A5752"/>
    <w:rsid w:val="008A72A0"/>
    <w:rsid w:val="008B0533"/>
    <w:rsid w:val="008B0784"/>
    <w:rsid w:val="008B0F0A"/>
    <w:rsid w:val="008B2AA5"/>
    <w:rsid w:val="008B322F"/>
    <w:rsid w:val="008B343F"/>
    <w:rsid w:val="008B37D1"/>
    <w:rsid w:val="008B48FF"/>
    <w:rsid w:val="008B5B7C"/>
    <w:rsid w:val="008B626A"/>
    <w:rsid w:val="008B7B5A"/>
    <w:rsid w:val="008C025A"/>
    <w:rsid w:val="008C1EC0"/>
    <w:rsid w:val="008C2890"/>
    <w:rsid w:val="008C3081"/>
    <w:rsid w:val="008C3F25"/>
    <w:rsid w:val="008C449F"/>
    <w:rsid w:val="008C65BC"/>
    <w:rsid w:val="008D1429"/>
    <w:rsid w:val="008D18E3"/>
    <w:rsid w:val="008D28D2"/>
    <w:rsid w:val="008D4278"/>
    <w:rsid w:val="008D4863"/>
    <w:rsid w:val="008D4C42"/>
    <w:rsid w:val="008D5556"/>
    <w:rsid w:val="008D5E32"/>
    <w:rsid w:val="008D641C"/>
    <w:rsid w:val="008D67C1"/>
    <w:rsid w:val="008D6D43"/>
    <w:rsid w:val="008D6F3E"/>
    <w:rsid w:val="008D76B5"/>
    <w:rsid w:val="008D787D"/>
    <w:rsid w:val="008E180D"/>
    <w:rsid w:val="008E2529"/>
    <w:rsid w:val="008E2AF2"/>
    <w:rsid w:val="008E2BF3"/>
    <w:rsid w:val="008E3790"/>
    <w:rsid w:val="008E41FD"/>
    <w:rsid w:val="008E44C8"/>
    <w:rsid w:val="008E4568"/>
    <w:rsid w:val="008E4F5A"/>
    <w:rsid w:val="008E5998"/>
    <w:rsid w:val="008E5DDC"/>
    <w:rsid w:val="008E6757"/>
    <w:rsid w:val="008E6890"/>
    <w:rsid w:val="008E6BE9"/>
    <w:rsid w:val="008E7C4E"/>
    <w:rsid w:val="008F018E"/>
    <w:rsid w:val="008F0643"/>
    <w:rsid w:val="008F0749"/>
    <w:rsid w:val="008F17A8"/>
    <w:rsid w:val="008F2E18"/>
    <w:rsid w:val="008F4EE7"/>
    <w:rsid w:val="008F52A8"/>
    <w:rsid w:val="008F597B"/>
    <w:rsid w:val="008F5B1D"/>
    <w:rsid w:val="008F5D57"/>
    <w:rsid w:val="00900478"/>
    <w:rsid w:val="009004CD"/>
    <w:rsid w:val="0090093F"/>
    <w:rsid w:val="00900B68"/>
    <w:rsid w:val="00901128"/>
    <w:rsid w:val="0090181A"/>
    <w:rsid w:val="00902449"/>
    <w:rsid w:val="009026CE"/>
    <w:rsid w:val="00902728"/>
    <w:rsid w:val="0090331F"/>
    <w:rsid w:val="009046AE"/>
    <w:rsid w:val="00904E79"/>
    <w:rsid w:val="009055D6"/>
    <w:rsid w:val="00910B63"/>
    <w:rsid w:val="00910FB4"/>
    <w:rsid w:val="00911134"/>
    <w:rsid w:val="009111E1"/>
    <w:rsid w:val="0091173C"/>
    <w:rsid w:val="0091176E"/>
    <w:rsid w:val="00912594"/>
    <w:rsid w:val="00912860"/>
    <w:rsid w:val="00913F13"/>
    <w:rsid w:val="00915488"/>
    <w:rsid w:val="00915D34"/>
    <w:rsid w:val="00916326"/>
    <w:rsid w:val="00916387"/>
    <w:rsid w:val="0091644C"/>
    <w:rsid w:val="00917DE5"/>
    <w:rsid w:val="0092044A"/>
    <w:rsid w:val="00920A14"/>
    <w:rsid w:val="00920B36"/>
    <w:rsid w:val="00921569"/>
    <w:rsid w:val="0092218E"/>
    <w:rsid w:val="00922A61"/>
    <w:rsid w:val="009240C8"/>
    <w:rsid w:val="00924D56"/>
    <w:rsid w:val="00925314"/>
    <w:rsid w:val="009254C6"/>
    <w:rsid w:val="009265E2"/>
    <w:rsid w:val="0092712C"/>
    <w:rsid w:val="00927AAC"/>
    <w:rsid w:val="00930120"/>
    <w:rsid w:val="00930662"/>
    <w:rsid w:val="0093098D"/>
    <w:rsid w:val="00932090"/>
    <w:rsid w:val="009323D0"/>
    <w:rsid w:val="00932568"/>
    <w:rsid w:val="00932D31"/>
    <w:rsid w:val="009330A2"/>
    <w:rsid w:val="009330B5"/>
    <w:rsid w:val="00934BF1"/>
    <w:rsid w:val="009354DB"/>
    <w:rsid w:val="00935848"/>
    <w:rsid w:val="009368AC"/>
    <w:rsid w:val="00936CEF"/>
    <w:rsid w:val="009372CB"/>
    <w:rsid w:val="00937A22"/>
    <w:rsid w:val="00937BA6"/>
    <w:rsid w:val="00940485"/>
    <w:rsid w:val="00940D29"/>
    <w:rsid w:val="0094310B"/>
    <w:rsid w:val="0094392D"/>
    <w:rsid w:val="00944C77"/>
    <w:rsid w:val="009450BB"/>
    <w:rsid w:val="00946AB3"/>
    <w:rsid w:val="00947453"/>
    <w:rsid w:val="00947891"/>
    <w:rsid w:val="00947BE4"/>
    <w:rsid w:val="00947F40"/>
    <w:rsid w:val="00951DE6"/>
    <w:rsid w:val="009549A1"/>
    <w:rsid w:val="00954E70"/>
    <w:rsid w:val="009550AA"/>
    <w:rsid w:val="009550E2"/>
    <w:rsid w:val="009558DD"/>
    <w:rsid w:val="00955C60"/>
    <w:rsid w:val="009567E3"/>
    <w:rsid w:val="00956F0B"/>
    <w:rsid w:val="00957664"/>
    <w:rsid w:val="0095795E"/>
    <w:rsid w:val="009601D4"/>
    <w:rsid w:val="00960312"/>
    <w:rsid w:val="00960476"/>
    <w:rsid w:val="00961A90"/>
    <w:rsid w:val="00965133"/>
    <w:rsid w:val="00965A8B"/>
    <w:rsid w:val="00966635"/>
    <w:rsid w:val="00966920"/>
    <w:rsid w:val="00966D9B"/>
    <w:rsid w:val="00967714"/>
    <w:rsid w:val="00967ECD"/>
    <w:rsid w:val="0097136C"/>
    <w:rsid w:val="009716AC"/>
    <w:rsid w:val="00971E1F"/>
    <w:rsid w:val="00972CA8"/>
    <w:rsid w:val="0097472B"/>
    <w:rsid w:val="009750AD"/>
    <w:rsid w:val="009763A6"/>
    <w:rsid w:val="0098055A"/>
    <w:rsid w:val="00980AE3"/>
    <w:rsid w:val="00980E0F"/>
    <w:rsid w:val="009814C4"/>
    <w:rsid w:val="009822E4"/>
    <w:rsid w:val="00983178"/>
    <w:rsid w:val="00983326"/>
    <w:rsid w:val="009837CE"/>
    <w:rsid w:val="00983AEF"/>
    <w:rsid w:val="00986356"/>
    <w:rsid w:val="00987459"/>
    <w:rsid w:val="00987FA1"/>
    <w:rsid w:val="00990128"/>
    <w:rsid w:val="0099072B"/>
    <w:rsid w:val="009907E9"/>
    <w:rsid w:val="00990D79"/>
    <w:rsid w:val="00991671"/>
    <w:rsid w:val="00991A2F"/>
    <w:rsid w:val="009928F7"/>
    <w:rsid w:val="00993C4A"/>
    <w:rsid w:val="009950FC"/>
    <w:rsid w:val="009962D9"/>
    <w:rsid w:val="009963B8"/>
    <w:rsid w:val="00996AAD"/>
    <w:rsid w:val="00997480"/>
    <w:rsid w:val="00997BC1"/>
    <w:rsid w:val="00997DFF"/>
    <w:rsid w:val="009A074A"/>
    <w:rsid w:val="009A17C6"/>
    <w:rsid w:val="009A2D88"/>
    <w:rsid w:val="009A4C5B"/>
    <w:rsid w:val="009A5246"/>
    <w:rsid w:val="009A6887"/>
    <w:rsid w:val="009A76F3"/>
    <w:rsid w:val="009B103B"/>
    <w:rsid w:val="009B11F3"/>
    <w:rsid w:val="009B29AA"/>
    <w:rsid w:val="009B352B"/>
    <w:rsid w:val="009B375E"/>
    <w:rsid w:val="009B3A02"/>
    <w:rsid w:val="009B4B00"/>
    <w:rsid w:val="009B544D"/>
    <w:rsid w:val="009B6818"/>
    <w:rsid w:val="009C00AA"/>
    <w:rsid w:val="009C0AE3"/>
    <w:rsid w:val="009C1E9C"/>
    <w:rsid w:val="009C2F0F"/>
    <w:rsid w:val="009C3266"/>
    <w:rsid w:val="009C37BF"/>
    <w:rsid w:val="009C3A8A"/>
    <w:rsid w:val="009C3A8F"/>
    <w:rsid w:val="009C410D"/>
    <w:rsid w:val="009C5704"/>
    <w:rsid w:val="009C69A2"/>
    <w:rsid w:val="009C78FF"/>
    <w:rsid w:val="009D0E9A"/>
    <w:rsid w:val="009D1083"/>
    <w:rsid w:val="009D19E2"/>
    <w:rsid w:val="009D20C7"/>
    <w:rsid w:val="009D3159"/>
    <w:rsid w:val="009D3AEB"/>
    <w:rsid w:val="009D3D0A"/>
    <w:rsid w:val="009D3EE0"/>
    <w:rsid w:val="009D40B8"/>
    <w:rsid w:val="009D4297"/>
    <w:rsid w:val="009D49F7"/>
    <w:rsid w:val="009D536B"/>
    <w:rsid w:val="009D74BD"/>
    <w:rsid w:val="009E06B9"/>
    <w:rsid w:val="009E1475"/>
    <w:rsid w:val="009E1E90"/>
    <w:rsid w:val="009E34C5"/>
    <w:rsid w:val="009E522C"/>
    <w:rsid w:val="009E5704"/>
    <w:rsid w:val="009E59F1"/>
    <w:rsid w:val="009E5CA5"/>
    <w:rsid w:val="009E664D"/>
    <w:rsid w:val="009E68C9"/>
    <w:rsid w:val="009E704C"/>
    <w:rsid w:val="009E705F"/>
    <w:rsid w:val="009E7E86"/>
    <w:rsid w:val="009E7F59"/>
    <w:rsid w:val="009F07A5"/>
    <w:rsid w:val="009F0B30"/>
    <w:rsid w:val="009F3ACC"/>
    <w:rsid w:val="009F4263"/>
    <w:rsid w:val="009F547C"/>
    <w:rsid w:val="009F79BB"/>
    <w:rsid w:val="00A00167"/>
    <w:rsid w:val="00A00FFD"/>
    <w:rsid w:val="00A0192A"/>
    <w:rsid w:val="00A01C61"/>
    <w:rsid w:val="00A01DDF"/>
    <w:rsid w:val="00A02C78"/>
    <w:rsid w:val="00A03311"/>
    <w:rsid w:val="00A03750"/>
    <w:rsid w:val="00A042FB"/>
    <w:rsid w:val="00A04BE5"/>
    <w:rsid w:val="00A05123"/>
    <w:rsid w:val="00A058F0"/>
    <w:rsid w:val="00A0604D"/>
    <w:rsid w:val="00A06732"/>
    <w:rsid w:val="00A06772"/>
    <w:rsid w:val="00A068BA"/>
    <w:rsid w:val="00A1070A"/>
    <w:rsid w:val="00A119AD"/>
    <w:rsid w:val="00A1345B"/>
    <w:rsid w:val="00A134B4"/>
    <w:rsid w:val="00A1446C"/>
    <w:rsid w:val="00A149B9"/>
    <w:rsid w:val="00A14F6B"/>
    <w:rsid w:val="00A15695"/>
    <w:rsid w:val="00A167C2"/>
    <w:rsid w:val="00A17BAF"/>
    <w:rsid w:val="00A200F8"/>
    <w:rsid w:val="00A205BD"/>
    <w:rsid w:val="00A2065B"/>
    <w:rsid w:val="00A216DA"/>
    <w:rsid w:val="00A21AA7"/>
    <w:rsid w:val="00A21F19"/>
    <w:rsid w:val="00A222F3"/>
    <w:rsid w:val="00A23456"/>
    <w:rsid w:val="00A2349A"/>
    <w:rsid w:val="00A2379A"/>
    <w:rsid w:val="00A2398B"/>
    <w:rsid w:val="00A243CF"/>
    <w:rsid w:val="00A24C91"/>
    <w:rsid w:val="00A25336"/>
    <w:rsid w:val="00A26D9D"/>
    <w:rsid w:val="00A27039"/>
    <w:rsid w:val="00A27729"/>
    <w:rsid w:val="00A279CF"/>
    <w:rsid w:val="00A30A09"/>
    <w:rsid w:val="00A3148C"/>
    <w:rsid w:val="00A314F7"/>
    <w:rsid w:val="00A324D6"/>
    <w:rsid w:val="00A3252D"/>
    <w:rsid w:val="00A3366B"/>
    <w:rsid w:val="00A34BDA"/>
    <w:rsid w:val="00A34E30"/>
    <w:rsid w:val="00A36912"/>
    <w:rsid w:val="00A37BA6"/>
    <w:rsid w:val="00A37DA5"/>
    <w:rsid w:val="00A41813"/>
    <w:rsid w:val="00A420AA"/>
    <w:rsid w:val="00A42352"/>
    <w:rsid w:val="00A42CD1"/>
    <w:rsid w:val="00A4431C"/>
    <w:rsid w:val="00A44F3D"/>
    <w:rsid w:val="00A453DE"/>
    <w:rsid w:val="00A45BF6"/>
    <w:rsid w:val="00A4655E"/>
    <w:rsid w:val="00A5060F"/>
    <w:rsid w:val="00A5136B"/>
    <w:rsid w:val="00A513E5"/>
    <w:rsid w:val="00A514A6"/>
    <w:rsid w:val="00A52097"/>
    <w:rsid w:val="00A5223F"/>
    <w:rsid w:val="00A52465"/>
    <w:rsid w:val="00A526D6"/>
    <w:rsid w:val="00A531B9"/>
    <w:rsid w:val="00A55DD5"/>
    <w:rsid w:val="00A561D6"/>
    <w:rsid w:val="00A564FF"/>
    <w:rsid w:val="00A566C9"/>
    <w:rsid w:val="00A56F01"/>
    <w:rsid w:val="00A570A0"/>
    <w:rsid w:val="00A5777E"/>
    <w:rsid w:val="00A57C66"/>
    <w:rsid w:val="00A57FBA"/>
    <w:rsid w:val="00A610BD"/>
    <w:rsid w:val="00A6290D"/>
    <w:rsid w:val="00A62EC1"/>
    <w:rsid w:val="00A63FB4"/>
    <w:rsid w:val="00A64F26"/>
    <w:rsid w:val="00A651A9"/>
    <w:rsid w:val="00A654DA"/>
    <w:rsid w:val="00A6559C"/>
    <w:rsid w:val="00A65C8F"/>
    <w:rsid w:val="00A65D72"/>
    <w:rsid w:val="00A67926"/>
    <w:rsid w:val="00A67AAA"/>
    <w:rsid w:val="00A7057C"/>
    <w:rsid w:val="00A7094C"/>
    <w:rsid w:val="00A70CE6"/>
    <w:rsid w:val="00A7167F"/>
    <w:rsid w:val="00A718EE"/>
    <w:rsid w:val="00A72674"/>
    <w:rsid w:val="00A729B4"/>
    <w:rsid w:val="00A73BBD"/>
    <w:rsid w:val="00A74C36"/>
    <w:rsid w:val="00A754B5"/>
    <w:rsid w:val="00A75569"/>
    <w:rsid w:val="00A77852"/>
    <w:rsid w:val="00A77CDC"/>
    <w:rsid w:val="00A80F84"/>
    <w:rsid w:val="00A82CEA"/>
    <w:rsid w:val="00A83451"/>
    <w:rsid w:val="00A8435C"/>
    <w:rsid w:val="00A84519"/>
    <w:rsid w:val="00A8456E"/>
    <w:rsid w:val="00A8468E"/>
    <w:rsid w:val="00A84A78"/>
    <w:rsid w:val="00A84F38"/>
    <w:rsid w:val="00A85EC0"/>
    <w:rsid w:val="00A879D5"/>
    <w:rsid w:val="00A87BD6"/>
    <w:rsid w:val="00A91370"/>
    <w:rsid w:val="00A91A82"/>
    <w:rsid w:val="00A92004"/>
    <w:rsid w:val="00A9244C"/>
    <w:rsid w:val="00A93D94"/>
    <w:rsid w:val="00A93F66"/>
    <w:rsid w:val="00A95B18"/>
    <w:rsid w:val="00A95CF8"/>
    <w:rsid w:val="00A95D0E"/>
    <w:rsid w:val="00A961D4"/>
    <w:rsid w:val="00A96BAD"/>
    <w:rsid w:val="00A97647"/>
    <w:rsid w:val="00AA0473"/>
    <w:rsid w:val="00AA0D6D"/>
    <w:rsid w:val="00AA10C1"/>
    <w:rsid w:val="00AA139F"/>
    <w:rsid w:val="00AA2043"/>
    <w:rsid w:val="00AA3C1C"/>
    <w:rsid w:val="00AA4219"/>
    <w:rsid w:val="00AA618C"/>
    <w:rsid w:val="00AA64EA"/>
    <w:rsid w:val="00AB0AE3"/>
    <w:rsid w:val="00AB1B22"/>
    <w:rsid w:val="00AB1BAF"/>
    <w:rsid w:val="00AB4470"/>
    <w:rsid w:val="00AB4EBB"/>
    <w:rsid w:val="00AB7167"/>
    <w:rsid w:val="00AB73E7"/>
    <w:rsid w:val="00AC0ADD"/>
    <w:rsid w:val="00AC0B0F"/>
    <w:rsid w:val="00AC13E5"/>
    <w:rsid w:val="00AC17AB"/>
    <w:rsid w:val="00AC39FB"/>
    <w:rsid w:val="00AC4432"/>
    <w:rsid w:val="00AC56FC"/>
    <w:rsid w:val="00AC5C27"/>
    <w:rsid w:val="00AC6DF0"/>
    <w:rsid w:val="00AD1A58"/>
    <w:rsid w:val="00AD234D"/>
    <w:rsid w:val="00AD27FA"/>
    <w:rsid w:val="00AD4992"/>
    <w:rsid w:val="00AD4C34"/>
    <w:rsid w:val="00AD504A"/>
    <w:rsid w:val="00AD5BAA"/>
    <w:rsid w:val="00AD61B3"/>
    <w:rsid w:val="00AD66F2"/>
    <w:rsid w:val="00AD68EA"/>
    <w:rsid w:val="00AE02C9"/>
    <w:rsid w:val="00AE1908"/>
    <w:rsid w:val="00AE1A67"/>
    <w:rsid w:val="00AE1E7D"/>
    <w:rsid w:val="00AE466B"/>
    <w:rsid w:val="00AE604C"/>
    <w:rsid w:val="00AE60F8"/>
    <w:rsid w:val="00AF0BDA"/>
    <w:rsid w:val="00AF120E"/>
    <w:rsid w:val="00AF20D0"/>
    <w:rsid w:val="00AF28A2"/>
    <w:rsid w:val="00AF29A6"/>
    <w:rsid w:val="00AF3A6A"/>
    <w:rsid w:val="00AF3B38"/>
    <w:rsid w:val="00AF3D3D"/>
    <w:rsid w:val="00AF4013"/>
    <w:rsid w:val="00AF6723"/>
    <w:rsid w:val="00B0041C"/>
    <w:rsid w:val="00B00445"/>
    <w:rsid w:val="00B01AA7"/>
    <w:rsid w:val="00B02DF9"/>
    <w:rsid w:val="00B0332E"/>
    <w:rsid w:val="00B04833"/>
    <w:rsid w:val="00B06DE3"/>
    <w:rsid w:val="00B07899"/>
    <w:rsid w:val="00B10C52"/>
    <w:rsid w:val="00B120A2"/>
    <w:rsid w:val="00B13485"/>
    <w:rsid w:val="00B138AF"/>
    <w:rsid w:val="00B13D80"/>
    <w:rsid w:val="00B14008"/>
    <w:rsid w:val="00B1502F"/>
    <w:rsid w:val="00B15C77"/>
    <w:rsid w:val="00B15DF7"/>
    <w:rsid w:val="00B15FCF"/>
    <w:rsid w:val="00B167B0"/>
    <w:rsid w:val="00B16E7E"/>
    <w:rsid w:val="00B174F9"/>
    <w:rsid w:val="00B17719"/>
    <w:rsid w:val="00B17872"/>
    <w:rsid w:val="00B20A85"/>
    <w:rsid w:val="00B21D44"/>
    <w:rsid w:val="00B22A48"/>
    <w:rsid w:val="00B22E03"/>
    <w:rsid w:val="00B23CB1"/>
    <w:rsid w:val="00B24415"/>
    <w:rsid w:val="00B246E3"/>
    <w:rsid w:val="00B24A2B"/>
    <w:rsid w:val="00B257F4"/>
    <w:rsid w:val="00B25834"/>
    <w:rsid w:val="00B25914"/>
    <w:rsid w:val="00B26917"/>
    <w:rsid w:val="00B26CA9"/>
    <w:rsid w:val="00B26DE8"/>
    <w:rsid w:val="00B272B6"/>
    <w:rsid w:val="00B30B8F"/>
    <w:rsid w:val="00B318F8"/>
    <w:rsid w:val="00B31DC6"/>
    <w:rsid w:val="00B3389A"/>
    <w:rsid w:val="00B350FB"/>
    <w:rsid w:val="00B367EC"/>
    <w:rsid w:val="00B36946"/>
    <w:rsid w:val="00B36CB1"/>
    <w:rsid w:val="00B37D28"/>
    <w:rsid w:val="00B40961"/>
    <w:rsid w:val="00B4196C"/>
    <w:rsid w:val="00B431C2"/>
    <w:rsid w:val="00B439D8"/>
    <w:rsid w:val="00B44EFA"/>
    <w:rsid w:val="00B45891"/>
    <w:rsid w:val="00B458F1"/>
    <w:rsid w:val="00B45F03"/>
    <w:rsid w:val="00B46FAD"/>
    <w:rsid w:val="00B47291"/>
    <w:rsid w:val="00B4793C"/>
    <w:rsid w:val="00B50ED8"/>
    <w:rsid w:val="00B51944"/>
    <w:rsid w:val="00B51E45"/>
    <w:rsid w:val="00B52107"/>
    <w:rsid w:val="00B52990"/>
    <w:rsid w:val="00B5301B"/>
    <w:rsid w:val="00B533C0"/>
    <w:rsid w:val="00B53B3D"/>
    <w:rsid w:val="00B55977"/>
    <w:rsid w:val="00B55D82"/>
    <w:rsid w:val="00B55F24"/>
    <w:rsid w:val="00B560E0"/>
    <w:rsid w:val="00B56929"/>
    <w:rsid w:val="00B56EC5"/>
    <w:rsid w:val="00B5709F"/>
    <w:rsid w:val="00B57172"/>
    <w:rsid w:val="00B576C5"/>
    <w:rsid w:val="00B6074F"/>
    <w:rsid w:val="00B61A90"/>
    <w:rsid w:val="00B631D3"/>
    <w:rsid w:val="00B640E2"/>
    <w:rsid w:val="00B64D5E"/>
    <w:rsid w:val="00B64F92"/>
    <w:rsid w:val="00B66E1E"/>
    <w:rsid w:val="00B67169"/>
    <w:rsid w:val="00B67253"/>
    <w:rsid w:val="00B67F6F"/>
    <w:rsid w:val="00B7006C"/>
    <w:rsid w:val="00B70C03"/>
    <w:rsid w:val="00B71D03"/>
    <w:rsid w:val="00B71FD2"/>
    <w:rsid w:val="00B74DA2"/>
    <w:rsid w:val="00B751A9"/>
    <w:rsid w:val="00B76C96"/>
    <w:rsid w:val="00B76F44"/>
    <w:rsid w:val="00B77E8D"/>
    <w:rsid w:val="00B80FDE"/>
    <w:rsid w:val="00B8105B"/>
    <w:rsid w:val="00B8107E"/>
    <w:rsid w:val="00B812FE"/>
    <w:rsid w:val="00B81FE2"/>
    <w:rsid w:val="00B8321B"/>
    <w:rsid w:val="00B833BB"/>
    <w:rsid w:val="00B836BA"/>
    <w:rsid w:val="00B836FD"/>
    <w:rsid w:val="00B83976"/>
    <w:rsid w:val="00B8412B"/>
    <w:rsid w:val="00B8473C"/>
    <w:rsid w:val="00B8495B"/>
    <w:rsid w:val="00B84C1E"/>
    <w:rsid w:val="00B8504B"/>
    <w:rsid w:val="00B8550A"/>
    <w:rsid w:val="00B86B60"/>
    <w:rsid w:val="00B9026A"/>
    <w:rsid w:val="00B90359"/>
    <w:rsid w:val="00B920AF"/>
    <w:rsid w:val="00B92759"/>
    <w:rsid w:val="00B92BB3"/>
    <w:rsid w:val="00B92D9A"/>
    <w:rsid w:val="00B93476"/>
    <w:rsid w:val="00B94A62"/>
    <w:rsid w:val="00B94DF7"/>
    <w:rsid w:val="00B96557"/>
    <w:rsid w:val="00B967BB"/>
    <w:rsid w:val="00B969B1"/>
    <w:rsid w:val="00B97573"/>
    <w:rsid w:val="00BA06FA"/>
    <w:rsid w:val="00BA09AA"/>
    <w:rsid w:val="00BA0BCD"/>
    <w:rsid w:val="00BA20AD"/>
    <w:rsid w:val="00BA273D"/>
    <w:rsid w:val="00BA28C7"/>
    <w:rsid w:val="00BA2F0D"/>
    <w:rsid w:val="00BA3386"/>
    <w:rsid w:val="00BA3A52"/>
    <w:rsid w:val="00BA3D07"/>
    <w:rsid w:val="00BA44B1"/>
    <w:rsid w:val="00BA49CF"/>
    <w:rsid w:val="00BA5EA1"/>
    <w:rsid w:val="00BA6B7E"/>
    <w:rsid w:val="00BB0A05"/>
    <w:rsid w:val="00BB0EA5"/>
    <w:rsid w:val="00BB215E"/>
    <w:rsid w:val="00BB2E26"/>
    <w:rsid w:val="00BB30B3"/>
    <w:rsid w:val="00BB3921"/>
    <w:rsid w:val="00BB3CF3"/>
    <w:rsid w:val="00BB61DE"/>
    <w:rsid w:val="00BB6467"/>
    <w:rsid w:val="00BB69FA"/>
    <w:rsid w:val="00BB6D29"/>
    <w:rsid w:val="00BB6E9B"/>
    <w:rsid w:val="00BB70C1"/>
    <w:rsid w:val="00BB72EF"/>
    <w:rsid w:val="00BB7C4C"/>
    <w:rsid w:val="00BB7D1F"/>
    <w:rsid w:val="00BC09FF"/>
    <w:rsid w:val="00BC0BFC"/>
    <w:rsid w:val="00BC11D5"/>
    <w:rsid w:val="00BC13DD"/>
    <w:rsid w:val="00BC1C46"/>
    <w:rsid w:val="00BC1EA2"/>
    <w:rsid w:val="00BC2687"/>
    <w:rsid w:val="00BC3564"/>
    <w:rsid w:val="00BC3FFF"/>
    <w:rsid w:val="00BC4585"/>
    <w:rsid w:val="00BC532B"/>
    <w:rsid w:val="00BC5FD7"/>
    <w:rsid w:val="00BC60CD"/>
    <w:rsid w:val="00BC62E9"/>
    <w:rsid w:val="00BC7CA2"/>
    <w:rsid w:val="00BD078E"/>
    <w:rsid w:val="00BD0838"/>
    <w:rsid w:val="00BD088E"/>
    <w:rsid w:val="00BD1C66"/>
    <w:rsid w:val="00BD3246"/>
    <w:rsid w:val="00BD44E4"/>
    <w:rsid w:val="00BD650D"/>
    <w:rsid w:val="00BD6E61"/>
    <w:rsid w:val="00BD6E72"/>
    <w:rsid w:val="00BD74A6"/>
    <w:rsid w:val="00BE1710"/>
    <w:rsid w:val="00BE212A"/>
    <w:rsid w:val="00BE2EB3"/>
    <w:rsid w:val="00BE3427"/>
    <w:rsid w:val="00BE4EEC"/>
    <w:rsid w:val="00BE523F"/>
    <w:rsid w:val="00BF050B"/>
    <w:rsid w:val="00BF1325"/>
    <w:rsid w:val="00BF1A4D"/>
    <w:rsid w:val="00BF1F7B"/>
    <w:rsid w:val="00BF40EB"/>
    <w:rsid w:val="00BF5033"/>
    <w:rsid w:val="00BF550E"/>
    <w:rsid w:val="00BF62C6"/>
    <w:rsid w:val="00BF6327"/>
    <w:rsid w:val="00BF6D0F"/>
    <w:rsid w:val="00C00258"/>
    <w:rsid w:val="00C021A0"/>
    <w:rsid w:val="00C02FF5"/>
    <w:rsid w:val="00C03BD6"/>
    <w:rsid w:val="00C03C9C"/>
    <w:rsid w:val="00C05705"/>
    <w:rsid w:val="00C05AA1"/>
    <w:rsid w:val="00C05B1B"/>
    <w:rsid w:val="00C07203"/>
    <w:rsid w:val="00C10DA8"/>
    <w:rsid w:val="00C1131F"/>
    <w:rsid w:val="00C11DE5"/>
    <w:rsid w:val="00C11E7B"/>
    <w:rsid w:val="00C12F25"/>
    <w:rsid w:val="00C146CD"/>
    <w:rsid w:val="00C15252"/>
    <w:rsid w:val="00C158F2"/>
    <w:rsid w:val="00C15C35"/>
    <w:rsid w:val="00C15DFB"/>
    <w:rsid w:val="00C17167"/>
    <w:rsid w:val="00C178CE"/>
    <w:rsid w:val="00C17A3A"/>
    <w:rsid w:val="00C211DB"/>
    <w:rsid w:val="00C21913"/>
    <w:rsid w:val="00C2359D"/>
    <w:rsid w:val="00C23746"/>
    <w:rsid w:val="00C24499"/>
    <w:rsid w:val="00C24A4B"/>
    <w:rsid w:val="00C24DB1"/>
    <w:rsid w:val="00C265D5"/>
    <w:rsid w:val="00C26DE5"/>
    <w:rsid w:val="00C27F4B"/>
    <w:rsid w:val="00C3024A"/>
    <w:rsid w:val="00C30784"/>
    <w:rsid w:val="00C30C39"/>
    <w:rsid w:val="00C31021"/>
    <w:rsid w:val="00C314C5"/>
    <w:rsid w:val="00C34704"/>
    <w:rsid w:val="00C35408"/>
    <w:rsid w:val="00C379B3"/>
    <w:rsid w:val="00C40D89"/>
    <w:rsid w:val="00C40E06"/>
    <w:rsid w:val="00C41548"/>
    <w:rsid w:val="00C41582"/>
    <w:rsid w:val="00C41ABD"/>
    <w:rsid w:val="00C423B8"/>
    <w:rsid w:val="00C42C86"/>
    <w:rsid w:val="00C44044"/>
    <w:rsid w:val="00C445FD"/>
    <w:rsid w:val="00C459A3"/>
    <w:rsid w:val="00C45C11"/>
    <w:rsid w:val="00C45F03"/>
    <w:rsid w:val="00C46EFC"/>
    <w:rsid w:val="00C46F51"/>
    <w:rsid w:val="00C5086B"/>
    <w:rsid w:val="00C52313"/>
    <w:rsid w:val="00C526D7"/>
    <w:rsid w:val="00C53009"/>
    <w:rsid w:val="00C560F9"/>
    <w:rsid w:val="00C56C9A"/>
    <w:rsid w:val="00C56E8A"/>
    <w:rsid w:val="00C575FF"/>
    <w:rsid w:val="00C60F1E"/>
    <w:rsid w:val="00C6132B"/>
    <w:rsid w:val="00C61495"/>
    <w:rsid w:val="00C630FD"/>
    <w:rsid w:val="00C63203"/>
    <w:rsid w:val="00C6553E"/>
    <w:rsid w:val="00C657E3"/>
    <w:rsid w:val="00C6594B"/>
    <w:rsid w:val="00C67ADF"/>
    <w:rsid w:val="00C706AF"/>
    <w:rsid w:val="00C715D4"/>
    <w:rsid w:val="00C716F4"/>
    <w:rsid w:val="00C72B03"/>
    <w:rsid w:val="00C72BC7"/>
    <w:rsid w:val="00C74669"/>
    <w:rsid w:val="00C753BE"/>
    <w:rsid w:val="00C7632C"/>
    <w:rsid w:val="00C76664"/>
    <w:rsid w:val="00C76967"/>
    <w:rsid w:val="00C76ECC"/>
    <w:rsid w:val="00C802F2"/>
    <w:rsid w:val="00C82B9D"/>
    <w:rsid w:val="00C83455"/>
    <w:rsid w:val="00C836A7"/>
    <w:rsid w:val="00C8431F"/>
    <w:rsid w:val="00C8478D"/>
    <w:rsid w:val="00C8500A"/>
    <w:rsid w:val="00C8553B"/>
    <w:rsid w:val="00C86726"/>
    <w:rsid w:val="00C87D4B"/>
    <w:rsid w:val="00C87D8A"/>
    <w:rsid w:val="00C90BB8"/>
    <w:rsid w:val="00C91F87"/>
    <w:rsid w:val="00C937B7"/>
    <w:rsid w:val="00C94142"/>
    <w:rsid w:val="00C9491A"/>
    <w:rsid w:val="00C94F8C"/>
    <w:rsid w:val="00C96637"/>
    <w:rsid w:val="00C966A6"/>
    <w:rsid w:val="00C9721B"/>
    <w:rsid w:val="00CA1569"/>
    <w:rsid w:val="00CA1C11"/>
    <w:rsid w:val="00CA3EBB"/>
    <w:rsid w:val="00CA518E"/>
    <w:rsid w:val="00CA5F25"/>
    <w:rsid w:val="00CA6CD2"/>
    <w:rsid w:val="00CA794C"/>
    <w:rsid w:val="00CB06B8"/>
    <w:rsid w:val="00CB094E"/>
    <w:rsid w:val="00CB0971"/>
    <w:rsid w:val="00CB1A6C"/>
    <w:rsid w:val="00CB37B1"/>
    <w:rsid w:val="00CB48F1"/>
    <w:rsid w:val="00CB5EA5"/>
    <w:rsid w:val="00CB649B"/>
    <w:rsid w:val="00CB6DF2"/>
    <w:rsid w:val="00CB6EAD"/>
    <w:rsid w:val="00CB72BB"/>
    <w:rsid w:val="00CB7687"/>
    <w:rsid w:val="00CB7A30"/>
    <w:rsid w:val="00CC01BC"/>
    <w:rsid w:val="00CC0574"/>
    <w:rsid w:val="00CC0EE1"/>
    <w:rsid w:val="00CC22AF"/>
    <w:rsid w:val="00CC3698"/>
    <w:rsid w:val="00CC48B5"/>
    <w:rsid w:val="00CC508E"/>
    <w:rsid w:val="00CC5AD2"/>
    <w:rsid w:val="00CC6280"/>
    <w:rsid w:val="00CC70EC"/>
    <w:rsid w:val="00CC7D6F"/>
    <w:rsid w:val="00CD0778"/>
    <w:rsid w:val="00CD12FE"/>
    <w:rsid w:val="00CD2B8D"/>
    <w:rsid w:val="00CD3498"/>
    <w:rsid w:val="00CD4567"/>
    <w:rsid w:val="00CD45E0"/>
    <w:rsid w:val="00CD48E4"/>
    <w:rsid w:val="00CD4BC2"/>
    <w:rsid w:val="00CD54D4"/>
    <w:rsid w:val="00CD55D0"/>
    <w:rsid w:val="00CD6260"/>
    <w:rsid w:val="00CD6A65"/>
    <w:rsid w:val="00CE000C"/>
    <w:rsid w:val="00CE169F"/>
    <w:rsid w:val="00CE1871"/>
    <w:rsid w:val="00CE19E2"/>
    <w:rsid w:val="00CE201B"/>
    <w:rsid w:val="00CE211B"/>
    <w:rsid w:val="00CE212F"/>
    <w:rsid w:val="00CE26C5"/>
    <w:rsid w:val="00CE51AD"/>
    <w:rsid w:val="00CE5C6C"/>
    <w:rsid w:val="00CE6EBD"/>
    <w:rsid w:val="00CF03A6"/>
    <w:rsid w:val="00CF07DA"/>
    <w:rsid w:val="00CF236D"/>
    <w:rsid w:val="00CF2994"/>
    <w:rsid w:val="00CF3DBD"/>
    <w:rsid w:val="00CF5292"/>
    <w:rsid w:val="00CF53BA"/>
    <w:rsid w:val="00CF58E7"/>
    <w:rsid w:val="00CF7769"/>
    <w:rsid w:val="00CF7DDF"/>
    <w:rsid w:val="00D000FF"/>
    <w:rsid w:val="00D0153B"/>
    <w:rsid w:val="00D021A6"/>
    <w:rsid w:val="00D02623"/>
    <w:rsid w:val="00D038D2"/>
    <w:rsid w:val="00D03C5A"/>
    <w:rsid w:val="00D046D6"/>
    <w:rsid w:val="00D060C1"/>
    <w:rsid w:val="00D066D7"/>
    <w:rsid w:val="00D07477"/>
    <w:rsid w:val="00D075DA"/>
    <w:rsid w:val="00D102D4"/>
    <w:rsid w:val="00D10C7F"/>
    <w:rsid w:val="00D10EEE"/>
    <w:rsid w:val="00D111E3"/>
    <w:rsid w:val="00D11337"/>
    <w:rsid w:val="00D11529"/>
    <w:rsid w:val="00D11B4D"/>
    <w:rsid w:val="00D12718"/>
    <w:rsid w:val="00D154D9"/>
    <w:rsid w:val="00D15744"/>
    <w:rsid w:val="00D15EFC"/>
    <w:rsid w:val="00D160C8"/>
    <w:rsid w:val="00D1610A"/>
    <w:rsid w:val="00D17F75"/>
    <w:rsid w:val="00D207FE"/>
    <w:rsid w:val="00D20D36"/>
    <w:rsid w:val="00D212B2"/>
    <w:rsid w:val="00D21ECF"/>
    <w:rsid w:val="00D23129"/>
    <w:rsid w:val="00D238E3"/>
    <w:rsid w:val="00D23AF6"/>
    <w:rsid w:val="00D23B2F"/>
    <w:rsid w:val="00D23BD2"/>
    <w:rsid w:val="00D24F08"/>
    <w:rsid w:val="00D250B8"/>
    <w:rsid w:val="00D25120"/>
    <w:rsid w:val="00D265C5"/>
    <w:rsid w:val="00D27546"/>
    <w:rsid w:val="00D27F2A"/>
    <w:rsid w:val="00D3077F"/>
    <w:rsid w:val="00D30C42"/>
    <w:rsid w:val="00D30CC2"/>
    <w:rsid w:val="00D31A07"/>
    <w:rsid w:val="00D31F61"/>
    <w:rsid w:val="00D35F6E"/>
    <w:rsid w:val="00D36D47"/>
    <w:rsid w:val="00D37A51"/>
    <w:rsid w:val="00D37EA5"/>
    <w:rsid w:val="00D40B0B"/>
    <w:rsid w:val="00D40CA4"/>
    <w:rsid w:val="00D40DF3"/>
    <w:rsid w:val="00D41EAC"/>
    <w:rsid w:val="00D42CBF"/>
    <w:rsid w:val="00D43C09"/>
    <w:rsid w:val="00D44EA6"/>
    <w:rsid w:val="00D455DF"/>
    <w:rsid w:val="00D45E66"/>
    <w:rsid w:val="00D46057"/>
    <w:rsid w:val="00D46B07"/>
    <w:rsid w:val="00D47370"/>
    <w:rsid w:val="00D50420"/>
    <w:rsid w:val="00D50820"/>
    <w:rsid w:val="00D526AF"/>
    <w:rsid w:val="00D5270C"/>
    <w:rsid w:val="00D54496"/>
    <w:rsid w:val="00D5685E"/>
    <w:rsid w:val="00D574E3"/>
    <w:rsid w:val="00D57862"/>
    <w:rsid w:val="00D57F85"/>
    <w:rsid w:val="00D61A35"/>
    <w:rsid w:val="00D61A3A"/>
    <w:rsid w:val="00D63638"/>
    <w:rsid w:val="00D640D3"/>
    <w:rsid w:val="00D64572"/>
    <w:rsid w:val="00D64A09"/>
    <w:rsid w:val="00D64E12"/>
    <w:rsid w:val="00D65176"/>
    <w:rsid w:val="00D65EC7"/>
    <w:rsid w:val="00D6693E"/>
    <w:rsid w:val="00D673F2"/>
    <w:rsid w:val="00D677A1"/>
    <w:rsid w:val="00D679C2"/>
    <w:rsid w:val="00D67BE0"/>
    <w:rsid w:val="00D7149B"/>
    <w:rsid w:val="00D715E8"/>
    <w:rsid w:val="00D7203A"/>
    <w:rsid w:val="00D72C32"/>
    <w:rsid w:val="00D735AE"/>
    <w:rsid w:val="00D737B7"/>
    <w:rsid w:val="00D738DA"/>
    <w:rsid w:val="00D75A15"/>
    <w:rsid w:val="00D75FFF"/>
    <w:rsid w:val="00D7663A"/>
    <w:rsid w:val="00D77075"/>
    <w:rsid w:val="00D77218"/>
    <w:rsid w:val="00D77C46"/>
    <w:rsid w:val="00D82752"/>
    <w:rsid w:val="00D8301A"/>
    <w:rsid w:val="00D85DF9"/>
    <w:rsid w:val="00D86594"/>
    <w:rsid w:val="00D8674A"/>
    <w:rsid w:val="00D86DA1"/>
    <w:rsid w:val="00D86DA9"/>
    <w:rsid w:val="00D86DB7"/>
    <w:rsid w:val="00D870B2"/>
    <w:rsid w:val="00D872A9"/>
    <w:rsid w:val="00D87DB3"/>
    <w:rsid w:val="00D92466"/>
    <w:rsid w:val="00D924A8"/>
    <w:rsid w:val="00D92D46"/>
    <w:rsid w:val="00D93EFA"/>
    <w:rsid w:val="00D93F50"/>
    <w:rsid w:val="00D94E7C"/>
    <w:rsid w:val="00D94F4A"/>
    <w:rsid w:val="00D95A22"/>
    <w:rsid w:val="00D961B1"/>
    <w:rsid w:val="00D96965"/>
    <w:rsid w:val="00DA10A9"/>
    <w:rsid w:val="00DA1C44"/>
    <w:rsid w:val="00DA252D"/>
    <w:rsid w:val="00DA2661"/>
    <w:rsid w:val="00DA3081"/>
    <w:rsid w:val="00DA4C7C"/>
    <w:rsid w:val="00DA4E42"/>
    <w:rsid w:val="00DA53B8"/>
    <w:rsid w:val="00DA565B"/>
    <w:rsid w:val="00DA6EB8"/>
    <w:rsid w:val="00DA72E6"/>
    <w:rsid w:val="00DA750E"/>
    <w:rsid w:val="00DA7DC0"/>
    <w:rsid w:val="00DB0938"/>
    <w:rsid w:val="00DB0F9C"/>
    <w:rsid w:val="00DB1B9E"/>
    <w:rsid w:val="00DB1BF9"/>
    <w:rsid w:val="00DB2E5A"/>
    <w:rsid w:val="00DB38A6"/>
    <w:rsid w:val="00DB3BB0"/>
    <w:rsid w:val="00DB3DFD"/>
    <w:rsid w:val="00DB5B26"/>
    <w:rsid w:val="00DB5D12"/>
    <w:rsid w:val="00DB5E62"/>
    <w:rsid w:val="00DC02F5"/>
    <w:rsid w:val="00DC0616"/>
    <w:rsid w:val="00DC0BBD"/>
    <w:rsid w:val="00DC2842"/>
    <w:rsid w:val="00DC451C"/>
    <w:rsid w:val="00DC48D6"/>
    <w:rsid w:val="00DC50E7"/>
    <w:rsid w:val="00DC58BD"/>
    <w:rsid w:val="00DC5DF5"/>
    <w:rsid w:val="00DC68F5"/>
    <w:rsid w:val="00DC7067"/>
    <w:rsid w:val="00DC7948"/>
    <w:rsid w:val="00DD04FB"/>
    <w:rsid w:val="00DD13B7"/>
    <w:rsid w:val="00DD30D0"/>
    <w:rsid w:val="00DD35E1"/>
    <w:rsid w:val="00DD3D74"/>
    <w:rsid w:val="00DD4A10"/>
    <w:rsid w:val="00DD5EB0"/>
    <w:rsid w:val="00DD63D8"/>
    <w:rsid w:val="00DD7E6B"/>
    <w:rsid w:val="00DE1E29"/>
    <w:rsid w:val="00DE379F"/>
    <w:rsid w:val="00DE3D3C"/>
    <w:rsid w:val="00DE44CE"/>
    <w:rsid w:val="00DE4908"/>
    <w:rsid w:val="00DE4BA4"/>
    <w:rsid w:val="00DE63B4"/>
    <w:rsid w:val="00DE6997"/>
    <w:rsid w:val="00DE7EAE"/>
    <w:rsid w:val="00DF09C7"/>
    <w:rsid w:val="00DF0E35"/>
    <w:rsid w:val="00DF1ADC"/>
    <w:rsid w:val="00DF1EA2"/>
    <w:rsid w:val="00DF2E78"/>
    <w:rsid w:val="00DF2EE6"/>
    <w:rsid w:val="00DF2FEA"/>
    <w:rsid w:val="00DF363F"/>
    <w:rsid w:val="00DF386A"/>
    <w:rsid w:val="00DF4ABD"/>
    <w:rsid w:val="00DF4BB7"/>
    <w:rsid w:val="00DF5244"/>
    <w:rsid w:val="00DF52CF"/>
    <w:rsid w:val="00DF679F"/>
    <w:rsid w:val="00DF7EF3"/>
    <w:rsid w:val="00E0029E"/>
    <w:rsid w:val="00E005FD"/>
    <w:rsid w:val="00E01CAC"/>
    <w:rsid w:val="00E03748"/>
    <w:rsid w:val="00E039DC"/>
    <w:rsid w:val="00E03D6B"/>
    <w:rsid w:val="00E03E40"/>
    <w:rsid w:val="00E03FC9"/>
    <w:rsid w:val="00E047BB"/>
    <w:rsid w:val="00E047EF"/>
    <w:rsid w:val="00E04DB9"/>
    <w:rsid w:val="00E060B7"/>
    <w:rsid w:val="00E06147"/>
    <w:rsid w:val="00E06B83"/>
    <w:rsid w:val="00E06D7D"/>
    <w:rsid w:val="00E0725B"/>
    <w:rsid w:val="00E0785D"/>
    <w:rsid w:val="00E079C7"/>
    <w:rsid w:val="00E07D0B"/>
    <w:rsid w:val="00E11427"/>
    <w:rsid w:val="00E14674"/>
    <w:rsid w:val="00E14F10"/>
    <w:rsid w:val="00E1506E"/>
    <w:rsid w:val="00E15224"/>
    <w:rsid w:val="00E16845"/>
    <w:rsid w:val="00E20BD2"/>
    <w:rsid w:val="00E20CD1"/>
    <w:rsid w:val="00E20DC5"/>
    <w:rsid w:val="00E21AE3"/>
    <w:rsid w:val="00E22755"/>
    <w:rsid w:val="00E2276F"/>
    <w:rsid w:val="00E24A30"/>
    <w:rsid w:val="00E267DF"/>
    <w:rsid w:val="00E2739A"/>
    <w:rsid w:val="00E30D2E"/>
    <w:rsid w:val="00E31368"/>
    <w:rsid w:val="00E31898"/>
    <w:rsid w:val="00E31905"/>
    <w:rsid w:val="00E32240"/>
    <w:rsid w:val="00E32C5B"/>
    <w:rsid w:val="00E35EAA"/>
    <w:rsid w:val="00E36DEF"/>
    <w:rsid w:val="00E4076D"/>
    <w:rsid w:val="00E425AA"/>
    <w:rsid w:val="00E436A6"/>
    <w:rsid w:val="00E43D9F"/>
    <w:rsid w:val="00E44A02"/>
    <w:rsid w:val="00E45EF9"/>
    <w:rsid w:val="00E47678"/>
    <w:rsid w:val="00E4783B"/>
    <w:rsid w:val="00E47FE4"/>
    <w:rsid w:val="00E5096A"/>
    <w:rsid w:val="00E50C41"/>
    <w:rsid w:val="00E51923"/>
    <w:rsid w:val="00E5225B"/>
    <w:rsid w:val="00E52DB8"/>
    <w:rsid w:val="00E5314F"/>
    <w:rsid w:val="00E5353F"/>
    <w:rsid w:val="00E535B5"/>
    <w:rsid w:val="00E54328"/>
    <w:rsid w:val="00E556B2"/>
    <w:rsid w:val="00E55B70"/>
    <w:rsid w:val="00E55B8E"/>
    <w:rsid w:val="00E574E8"/>
    <w:rsid w:val="00E57EB5"/>
    <w:rsid w:val="00E60754"/>
    <w:rsid w:val="00E60C4A"/>
    <w:rsid w:val="00E61969"/>
    <w:rsid w:val="00E61A87"/>
    <w:rsid w:val="00E61D4E"/>
    <w:rsid w:val="00E6224E"/>
    <w:rsid w:val="00E635F7"/>
    <w:rsid w:val="00E6486E"/>
    <w:rsid w:val="00E64DD4"/>
    <w:rsid w:val="00E652E5"/>
    <w:rsid w:val="00E661AD"/>
    <w:rsid w:val="00E6742E"/>
    <w:rsid w:val="00E676D5"/>
    <w:rsid w:val="00E7030B"/>
    <w:rsid w:val="00E71397"/>
    <w:rsid w:val="00E71ABE"/>
    <w:rsid w:val="00E71E19"/>
    <w:rsid w:val="00E727F0"/>
    <w:rsid w:val="00E7294D"/>
    <w:rsid w:val="00E73A9C"/>
    <w:rsid w:val="00E74039"/>
    <w:rsid w:val="00E744C0"/>
    <w:rsid w:val="00E74957"/>
    <w:rsid w:val="00E75C31"/>
    <w:rsid w:val="00E75E7F"/>
    <w:rsid w:val="00E76D9C"/>
    <w:rsid w:val="00E77346"/>
    <w:rsid w:val="00E775F0"/>
    <w:rsid w:val="00E77A30"/>
    <w:rsid w:val="00E82517"/>
    <w:rsid w:val="00E8313E"/>
    <w:rsid w:val="00E86F0B"/>
    <w:rsid w:val="00E86F3B"/>
    <w:rsid w:val="00E878CE"/>
    <w:rsid w:val="00E87ACA"/>
    <w:rsid w:val="00E902D3"/>
    <w:rsid w:val="00E90724"/>
    <w:rsid w:val="00E9074C"/>
    <w:rsid w:val="00E92508"/>
    <w:rsid w:val="00E92615"/>
    <w:rsid w:val="00E93AC5"/>
    <w:rsid w:val="00E961D3"/>
    <w:rsid w:val="00E96DA4"/>
    <w:rsid w:val="00E96F34"/>
    <w:rsid w:val="00E97D11"/>
    <w:rsid w:val="00EA0880"/>
    <w:rsid w:val="00EA0CC9"/>
    <w:rsid w:val="00EA0CEB"/>
    <w:rsid w:val="00EA0D54"/>
    <w:rsid w:val="00EA0DC1"/>
    <w:rsid w:val="00EA14A0"/>
    <w:rsid w:val="00EA1786"/>
    <w:rsid w:val="00EA27EC"/>
    <w:rsid w:val="00EA28EF"/>
    <w:rsid w:val="00EA2B3F"/>
    <w:rsid w:val="00EA6E9E"/>
    <w:rsid w:val="00EB0C79"/>
    <w:rsid w:val="00EB1166"/>
    <w:rsid w:val="00EB2A53"/>
    <w:rsid w:val="00EB3DFF"/>
    <w:rsid w:val="00EB3F3E"/>
    <w:rsid w:val="00EB4BD3"/>
    <w:rsid w:val="00EB4C33"/>
    <w:rsid w:val="00EB4E21"/>
    <w:rsid w:val="00EB5089"/>
    <w:rsid w:val="00EB7824"/>
    <w:rsid w:val="00EC06F8"/>
    <w:rsid w:val="00EC45D7"/>
    <w:rsid w:val="00EC45DA"/>
    <w:rsid w:val="00EC54F9"/>
    <w:rsid w:val="00EC563E"/>
    <w:rsid w:val="00EC5BDE"/>
    <w:rsid w:val="00EC612C"/>
    <w:rsid w:val="00EC6EF8"/>
    <w:rsid w:val="00EC703E"/>
    <w:rsid w:val="00EC7D8A"/>
    <w:rsid w:val="00ED1BE0"/>
    <w:rsid w:val="00ED33AB"/>
    <w:rsid w:val="00ED43A1"/>
    <w:rsid w:val="00ED5AFD"/>
    <w:rsid w:val="00EE0F81"/>
    <w:rsid w:val="00EE1BF1"/>
    <w:rsid w:val="00EE2A12"/>
    <w:rsid w:val="00EE5645"/>
    <w:rsid w:val="00EE6164"/>
    <w:rsid w:val="00EE6DEA"/>
    <w:rsid w:val="00EE7A48"/>
    <w:rsid w:val="00EF032E"/>
    <w:rsid w:val="00EF0445"/>
    <w:rsid w:val="00EF061F"/>
    <w:rsid w:val="00EF11C9"/>
    <w:rsid w:val="00EF13B2"/>
    <w:rsid w:val="00EF1BF0"/>
    <w:rsid w:val="00EF34B9"/>
    <w:rsid w:val="00EF35F0"/>
    <w:rsid w:val="00EF45B7"/>
    <w:rsid w:val="00EF4FF9"/>
    <w:rsid w:val="00EF7201"/>
    <w:rsid w:val="00F00D45"/>
    <w:rsid w:val="00F00D89"/>
    <w:rsid w:val="00F014B4"/>
    <w:rsid w:val="00F01E5C"/>
    <w:rsid w:val="00F02A06"/>
    <w:rsid w:val="00F02DFA"/>
    <w:rsid w:val="00F02EA6"/>
    <w:rsid w:val="00F03418"/>
    <w:rsid w:val="00F03A90"/>
    <w:rsid w:val="00F04040"/>
    <w:rsid w:val="00F04BF7"/>
    <w:rsid w:val="00F050C9"/>
    <w:rsid w:val="00F051A8"/>
    <w:rsid w:val="00F06142"/>
    <w:rsid w:val="00F12CC5"/>
    <w:rsid w:val="00F14C72"/>
    <w:rsid w:val="00F15024"/>
    <w:rsid w:val="00F1532C"/>
    <w:rsid w:val="00F15982"/>
    <w:rsid w:val="00F179FD"/>
    <w:rsid w:val="00F20596"/>
    <w:rsid w:val="00F213F9"/>
    <w:rsid w:val="00F21B06"/>
    <w:rsid w:val="00F22B39"/>
    <w:rsid w:val="00F237FA"/>
    <w:rsid w:val="00F2481B"/>
    <w:rsid w:val="00F25898"/>
    <w:rsid w:val="00F25BAE"/>
    <w:rsid w:val="00F25F05"/>
    <w:rsid w:val="00F2760C"/>
    <w:rsid w:val="00F2776C"/>
    <w:rsid w:val="00F30E50"/>
    <w:rsid w:val="00F31CC5"/>
    <w:rsid w:val="00F31E88"/>
    <w:rsid w:val="00F3291C"/>
    <w:rsid w:val="00F3299B"/>
    <w:rsid w:val="00F33CB7"/>
    <w:rsid w:val="00F34C20"/>
    <w:rsid w:val="00F34E7F"/>
    <w:rsid w:val="00F3554A"/>
    <w:rsid w:val="00F35D50"/>
    <w:rsid w:val="00F4067A"/>
    <w:rsid w:val="00F40A0D"/>
    <w:rsid w:val="00F41FD0"/>
    <w:rsid w:val="00F42DF3"/>
    <w:rsid w:val="00F43733"/>
    <w:rsid w:val="00F45586"/>
    <w:rsid w:val="00F456D5"/>
    <w:rsid w:val="00F464AC"/>
    <w:rsid w:val="00F47485"/>
    <w:rsid w:val="00F47A75"/>
    <w:rsid w:val="00F47D62"/>
    <w:rsid w:val="00F5010A"/>
    <w:rsid w:val="00F514A0"/>
    <w:rsid w:val="00F51953"/>
    <w:rsid w:val="00F51FAB"/>
    <w:rsid w:val="00F520B5"/>
    <w:rsid w:val="00F5482C"/>
    <w:rsid w:val="00F5668C"/>
    <w:rsid w:val="00F5692A"/>
    <w:rsid w:val="00F5714F"/>
    <w:rsid w:val="00F57BE5"/>
    <w:rsid w:val="00F61439"/>
    <w:rsid w:val="00F6215C"/>
    <w:rsid w:val="00F6480E"/>
    <w:rsid w:val="00F64E1D"/>
    <w:rsid w:val="00F674DC"/>
    <w:rsid w:val="00F71077"/>
    <w:rsid w:val="00F716E9"/>
    <w:rsid w:val="00F7192A"/>
    <w:rsid w:val="00F720EB"/>
    <w:rsid w:val="00F72214"/>
    <w:rsid w:val="00F726B2"/>
    <w:rsid w:val="00F72C78"/>
    <w:rsid w:val="00F732B1"/>
    <w:rsid w:val="00F732EA"/>
    <w:rsid w:val="00F73417"/>
    <w:rsid w:val="00F7452C"/>
    <w:rsid w:val="00F74C83"/>
    <w:rsid w:val="00F750EF"/>
    <w:rsid w:val="00F754BC"/>
    <w:rsid w:val="00F75699"/>
    <w:rsid w:val="00F75AE8"/>
    <w:rsid w:val="00F75C2D"/>
    <w:rsid w:val="00F76095"/>
    <w:rsid w:val="00F76F36"/>
    <w:rsid w:val="00F773FC"/>
    <w:rsid w:val="00F77F22"/>
    <w:rsid w:val="00F81362"/>
    <w:rsid w:val="00F823F0"/>
    <w:rsid w:val="00F83A70"/>
    <w:rsid w:val="00F85082"/>
    <w:rsid w:val="00F85423"/>
    <w:rsid w:val="00F8588D"/>
    <w:rsid w:val="00F858CF"/>
    <w:rsid w:val="00F90295"/>
    <w:rsid w:val="00F93DC9"/>
    <w:rsid w:val="00F95A86"/>
    <w:rsid w:val="00F963E2"/>
    <w:rsid w:val="00F9667E"/>
    <w:rsid w:val="00FA052F"/>
    <w:rsid w:val="00FA13D1"/>
    <w:rsid w:val="00FA1B0F"/>
    <w:rsid w:val="00FA1E2C"/>
    <w:rsid w:val="00FA1EC9"/>
    <w:rsid w:val="00FA3799"/>
    <w:rsid w:val="00FA3C4A"/>
    <w:rsid w:val="00FA4DB7"/>
    <w:rsid w:val="00FA58CC"/>
    <w:rsid w:val="00FA5CAB"/>
    <w:rsid w:val="00FA63B6"/>
    <w:rsid w:val="00FA65CE"/>
    <w:rsid w:val="00FA6604"/>
    <w:rsid w:val="00FB163D"/>
    <w:rsid w:val="00FB1BBE"/>
    <w:rsid w:val="00FB2726"/>
    <w:rsid w:val="00FB29B1"/>
    <w:rsid w:val="00FB2F0B"/>
    <w:rsid w:val="00FB365D"/>
    <w:rsid w:val="00FB507B"/>
    <w:rsid w:val="00FB6BF5"/>
    <w:rsid w:val="00FB7E7F"/>
    <w:rsid w:val="00FC06C7"/>
    <w:rsid w:val="00FC06DA"/>
    <w:rsid w:val="00FC0CE4"/>
    <w:rsid w:val="00FC1D03"/>
    <w:rsid w:val="00FC2A8A"/>
    <w:rsid w:val="00FC3B69"/>
    <w:rsid w:val="00FC3C36"/>
    <w:rsid w:val="00FC4173"/>
    <w:rsid w:val="00FC44CD"/>
    <w:rsid w:val="00FC54C7"/>
    <w:rsid w:val="00FC5BCB"/>
    <w:rsid w:val="00FC6FAE"/>
    <w:rsid w:val="00FD0A1C"/>
    <w:rsid w:val="00FD0CEA"/>
    <w:rsid w:val="00FD1373"/>
    <w:rsid w:val="00FD2AD9"/>
    <w:rsid w:val="00FD303B"/>
    <w:rsid w:val="00FD63FC"/>
    <w:rsid w:val="00FD665B"/>
    <w:rsid w:val="00FD684D"/>
    <w:rsid w:val="00FD6F9C"/>
    <w:rsid w:val="00FD7D0E"/>
    <w:rsid w:val="00FE12E9"/>
    <w:rsid w:val="00FE1708"/>
    <w:rsid w:val="00FE1AAF"/>
    <w:rsid w:val="00FE1B53"/>
    <w:rsid w:val="00FE2C86"/>
    <w:rsid w:val="00FE4699"/>
    <w:rsid w:val="00FE5810"/>
    <w:rsid w:val="00FE6EFB"/>
    <w:rsid w:val="00FE76ED"/>
    <w:rsid w:val="00FE7FE2"/>
    <w:rsid w:val="00FF00D6"/>
    <w:rsid w:val="00FF1C23"/>
    <w:rsid w:val="00FF2B9D"/>
    <w:rsid w:val="00FF37AC"/>
    <w:rsid w:val="00FF3AAB"/>
    <w:rsid w:val="00FF466D"/>
    <w:rsid w:val="00FF4862"/>
    <w:rsid w:val="00FF6978"/>
    <w:rsid w:val="00FF71DC"/>
    <w:rsid w:val="00FF7329"/>
    <w:rsid w:val="00FF74D9"/>
    <w:rsid w:val="00FF7CE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161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uiPriority="0" w:qFormat="1"/>
    <w:lsdException w:name="heading 3" w:semiHidden="0" w:qFormat="1"/>
    <w:lsdException w:name="heading 4" w:semiHidden="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iPriority="0" w:unhideWhenUsed="1"/>
    <w:lsdException w:name="footer" w:locked="1" w:uiPriority="0"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iPriority="0" w:unhideWhenUsed="1"/>
    <w:lsdException w:name="line number" w:locked="1" w:unhideWhenUsed="1"/>
    <w:lsdException w:name="page number" w:locked="1" w:uiPriority="0"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700C68"/>
  </w:style>
  <w:style w:type="paragraph" w:styleId="Ttulo1">
    <w:name w:val="heading 1"/>
    <w:aliases w:val="EMENTA,2 headline"/>
    <w:basedOn w:val="Normal"/>
    <w:next w:val="Normal"/>
    <w:link w:val="Ttulo1Char"/>
    <w:uiPriority w:val="99"/>
    <w:qFormat/>
    <w:rsid w:val="00A243CF"/>
    <w:pPr>
      <w:keepNext/>
      <w:spacing w:before="360" w:after="240"/>
      <w:ind w:left="1134"/>
      <w:outlineLvl w:val="0"/>
    </w:pPr>
    <w:rPr>
      <w:rFonts w:ascii="Arial" w:hAnsi="Arial" w:cs="Arial"/>
      <w:b/>
      <w:bCs/>
      <w:kern w:val="28"/>
    </w:rPr>
  </w:style>
  <w:style w:type="paragraph" w:styleId="Ttulo2">
    <w:name w:val="heading 2"/>
    <w:basedOn w:val="Normal"/>
    <w:next w:val="Normal"/>
    <w:link w:val="Ttulo2Char"/>
    <w:qFormat/>
    <w:rsid w:val="00A243CF"/>
    <w:pPr>
      <w:keepNext/>
      <w:tabs>
        <w:tab w:val="left" w:pos="1701"/>
      </w:tabs>
      <w:ind w:right="-1"/>
      <w:jc w:val="center"/>
      <w:outlineLvl w:val="1"/>
    </w:pPr>
    <w:rPr>
      <w:b/>
      <w:bCs/>
      <w:color w:val="000000"/>
      <w:sz w:val="24"/>
      <w:szCs w:val="24"/>
    </w:rPr>
  </w:style>
  <w:style w:type="paragraph" w:styleId="Ttulo3">
    <w:name w:val="heading 3"/>
    <w:basedOn w:val="Normal"/>
    <w:next w:val="Normal"/>
    <w:link w:val="Ttulo3Char"/>
    <w:uiPriority w:val="99"/>
    <w:qFormat/>
    <w:rsid w:val="00A243CF"/>
    <w:pPr>
      <w:keepNext/>
      <w:jc w:val="center"/>
      <w:outlineLvl w:val="2"/>
    </w:pPr>
    <w:rPr>
      <w:b/>
      <w:bCs/>
      <w:sz w:val="24"/>
      <w:szCs w:val="24"/>
    </w:rPr>
  </w:style>
  <w:style w:type="paragraph" w:styleId="Ttulo4">
    <w:name w:val="heading 4"/>
    <w:basedOn w:val="Normal"/>
    <w:next w:val="Normal"/>
    <w:link w:val="Ttulo4Char"/>
    <w:uiPriority w:val="99"/>
    <w:qFormat/>
    <w:rsid w:val="00A243CF"/>
    <w:pPr>
      <w:keepNext/>
      <w:tabs>
        <w:tab w:val="left" w:pos="1701"/>
      </w:tabs>
      <w:spacing w:before="360" w:after="240"/>
      <w:jc w:val="both"/>
      <w:outlineLvl w:val="3"/>
    </w:pPr>
    <w:rPr>
      <w:b/>
      <w:bCs/>
      <w:sz w:val="24"/>
      <w:szCs w:val="24"/>
    </w:rPr>
  </w:style>
  <w:style w:type="paragraph" w:styleId="Ttulo5">
    <w:name w:val="heading 5"/>
    <w:basedOn w:val="Normal"/>
    <w:next w:val="Normal"/>
    <w:link w:val="Ttulo5Char"/>
    <w:uiPriority w:val="99"/>
    <w:qFormat/>
    <w:rsid w:val="00A243CF"/>
    <w:pPr>
      <w:keepNext/>
      <w:numPr>
        <w:ilvl w:val="4"/>
      </w:numPr>
      <w:jc w:val="center"/>
      <w:outlineLvl w:val="4"/>
    </w:pPr>
    <w:rPr>
      <w:b/>
      <w:bCs/>
      <w:sz w:val="24"/>
      <w:szCs w:val="24"/>
    </w:rPr>
  </w:style>
  <w:style w:type="paragraph" w:styleId="Ttulo6">
    <w:name w:val="heading 6"/>
    <w:basedOn w:val="Normal"/>
    <w:next w:val="Normal"/>
    <w:link w:val="Ttulo6Char"/>
    <w:uiPriority w:val="99"/>
    <w:qFormat/>
    <w:rsid w:val="00A243CF"/>
    <w:pPr>
      <w:keepNext/>
      <w:jc w:val="both"/>
      <w:outlineLvl w:val="5"/>
    </w:pPr>
    <w:rPr>
      <w:sz w:val="24"/>
      <w:szCs w:val="24"/>
    </w:rPr>
  </w:style>
  <w:style w:type="paragraph" w:styleId="Ttulo7">
    <w:name w:val="heading 7"/>
    <w:basedOn w:val="Normal"/>
    <w:next w:val="Normal"/>
    <w:link w:val="Ttulo7Char"/>
    <w:uiPriority w:val="99"/>
    <w:qFormat/>
    <w:rsid w:val="00A243CF"/>
    <w:pPr>
      <w:keepNext/>
      <w:jc w:val="both"/>
      <w:outlineLvl w:val="6"/>
    </w:pPr>
    <w:rPr>
      <w:b/>
      <w:bCs/>
      <w:color w:val="FF0000"/>
      <w:sz w:val="24"/>
      <w:szCs w:val="24"/>
    </w:rPr>
  </w:style>
  <w:style w:type="paragraph" w:styleId="Ttulo8">
    <w:name w:val="heading 8"/>
    <w:basedOn w:val="Normal"/>
    <w:next w:val="Normal"/>
    <w:link w:val="Ttulo8Char"/>
    <w:uiPriority w:val="99"/>
    <w:qFormat/>
    <w:rsid w:val="00A243CF"/>
    <w:pPr>
      <w:keepNext/>
      <w:outlineLvl w:val="7"/>
    </w:pPr>
    <w:rPr>
      <w:b/>
      <w:bCs/>
      <w:sz w:val="24"/>
      <w:szCs w:val="24"/>
    </w:rPr>
  </w:style>
  <w:style w:type="paragraph" w:styleId="Ttulo9">
    <w:name w:val="heading 9"/>
    <w:basedOn w:val="Normal"/>
    <w:next w:val="Normal"/>
    <w:link w:val="Ttulo9Char"/>
    <w:uiPriority w:val="99"/>
    <w:qFormat/>
    <w:rsid w:val="00A243CF"/>
    <w:pPr>
      <w:keepNext/>
      <w:tabs>
        <w:tab w:val="left" w:pos="1701"/>
      </w:tabs>
      <w:spacing w:after="120" w:line="340" w:lineRule="exact"/>
      <w:outlineLvl w:val="8"/>
    </w:pPr>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EMENTA Char,2 headline Char"/>
    <w:basedOn w:val="Fontepargpadro"/>
    <w:link w:val="Ttulo1"/>
    <w:uiPriority w:val="99"/>
    <w:locked/>
    <w:rsid w:val="00CA3EBB"/>
    <w:rPr>
      <w:rFonts w:ascii="Arial" w:hAnsi="Arial" w:cs="Arial"/>
      <w:b/>
      <w:bCs/>
      <w:snapToGrid w:val="0"/>
      <w:kern w:val="28"/>
    </w:rPr>
  </w:style>
  <w:style w:type="character" w:customStyle="1" w:styleId="Ttulo2Char">
    <w:name w:val="Título 2 Char"/>
    <w:basedOn w:val="Fontepargpadro"/>
    <w:link w:val="Ttulo2"/>
    <w:locked/>
    <w:rsid w:val="00CA3EBB"/>
    <w:rPr>
      <w:b/>
      <w:bCs/>
      <w:color w:val="000000"/>
      <w:sz w:val="24"/>
      <w:szCs w:val="24"/>
    </w:rPr>
  </w:style>
  <w:style w:type="character" w:customStyle="1" w:styleId="Ttulo3Char">
    <w:name w:val="Título 3 Char"/>
    <w:basedOn w:val="Fontepargpadro"/>
    <w:link w:val="Ttulo3"/>
    <w:uiPriority w:val="99"/>
    <w:semiHidden/>
    <w:locked/>
    <w:rsid w:val="00803DA4"/>
    <w:rPr>
      <w:rFonts w:ascii="Cambria" w:hAnsi="Cambria" w:cs="Cambria"/>
      <w:b/>
      <w:bCs/>
      <w:sz w:val="26"/>
      <w:szCs w:val="26"/>
    </w:rPr>
  </w:style>
  <w:style w:type="character" w:customStyle="1" w:styleId="Ttulo4Char">
    <w:name w:val="Título 4 Char"/>
    <w:basedOn w:val="Fontepargpadro"/>
    <w:link w:val="Ttulo4"/>
    <w:uiPriority w:val="99"/>
    <w:semiHidden/>
    <w:locked/>
    <w:rsid w:val="00803DA4"/>
    <w:rPr>
      <w:rFonts w:ascii="Calibri" w:hAnsi="Calibri" w:cs="Calibri"/>
      <w:b/>
      <w:bCs/>
      <w:sz w:val="28"/>
      <w:szCs w:val="28"/>
    </w:rPr>
  </w:style>
  <w:style w:type="character" w:customStyle="1" w:styleId="Ttulo5Char">
    <w:name w:val="Título 5 Char"/>
    <w:basedOn w:val="Fontepargpadro"/>
    <w:link w:val="Ttulo5"/>
    <w:uiPriority w:val="99"/>
    <w:semiHidden/>
    <w:locked/>
    <w:rsid w:val="00803DA4"/>
    <w:rPr>
      <w:rFonts w:ascii="Calibri" w:hAnsi="Calibri" w:cs="Calibri"/>
      <w:b/>
      <w:bCs/>
      <w:i/>
      <w:iCs/>
      <w:sz w:val="26"/>
      <w:szCs w:val="26"/>
    </w:rPr>
  </w:style>
  <w:style w:type="character" w:customStyle="1" w:styleId="Ttulo6Char">
    <w:name w:val="Título 6 Char"/>
    <w:basedOn w:val="Fontepargpadro"/>
    <w:link w:val="Ttulo6"/>
    <w:uiPriority w:val="99"/>
    <w:locked/>
    <w:rsid w:val="00CA3EBB"/>
    <w:rPr>
      <w:sz w:val="24"/>
      <w:szCs w:val="24"/>
    </w:rPr>
  </w:style>
  <w:style w:type="character" w:customStyle="1" w:styleId="Ttulo7Char">
    <w:name w:val="Título 7 Char"/>
    <w:basedOn w:val="Fontepargpadro"/>
    <w:link w:val="Ttulo7"/>
    <w:uiPriority w:val="99"/>
    <w:semiHidden/>
    <w:locked/>
    <w:rsid w:val="00803DA4"/>
    <w:rPr>
      <w:rFonts w:ascii="Calibri" w:hAnsi="Calibri" w:cs="Calibri"/>
      <w:sz w:val="24"/>
      <w:szCs w:val="24"/>
    </w:rPr>
  </w:style>
  <w:style w:type="character" w:customStyle="1" w:styleId="Ttulo8Char">
    <w:name w:val="Título 8 Char"/>
    <w:basedOn w:val="Fontepargpadro"/>
    <w:link w:val="Ttulo8"/>
    <w:uiPriority w:val="99"/>
    <w:locked/>
    <w:rsid w:val="00DA53B8"/>
    <w:rPr>
      <w:b/>
      <w:bCs/>
      <w:snapToGrid w:val="0"/>
      <w:sz w:val="24"/>
      <w:szCs w:val="24"/>
    </w:rPr>
  </w:style>
  <w:style w:type="character" w:customStyle="1" w:styleId="Ttulo9Char">
    <w:name w:val="Título 9 Char"/>
    <w:basedOn w:val="Fontepargpadro"/>
    <w:link w:val="Ttulo9"/>
    <w:uiPriority w:val="99"/>
    <w:semiHidden/>
    <w:locked/>
    <w:rsid w:val="00803DA4"/>
    <w:rPr>
      <w:rFonts w:ascii="Cambria" w:hAnsi="Cambria" w:cs="Cambria"/>
    </w:rPr>
  </w:style>
  <w:style w:type="paragraph" w:customStyle="1" w:styleId="ContratoTitulo">
    <w:name w:val="ContratoTitulo"/>
    <w:basedOn w:val="Normal"/>
    <w:next w:val="Contrato"/>
    <w:uiPriority w:val="99"/>
    <w:rsid w:val="00A243CF"/>
    <w:pPr>
      <w:numPr>
        <w:ilvl w:val="1"/>
        <w:numId w:val="2"/>
      </w:numPr>
      <w:tabs>
        <w:tab w:val="clear" w:pos="360"/>
      </w:tabs>
      <w:spacing w:after="240"/>
      <w:ind w:left="1701" w:hanging="283"/>
    </w:pPr>
    <w:rPr>
      <w:rFonts w:ascii="Arial" w:hAnsi="Arial" w:cs="Arial"/>
      <w:b/>
      <w:bCs/>
      <w:sz w:val="24"/>
      <w:szCs w:val="24"/>
    </w:rPr>
  </w:style>
  <w:style w:type="paragraph" w:customStyle="1" w:styleId="Contrato">
    <w:name w:val="Contrato"/>
    <w:basedOn w:val="Normal"/>
    <w:uiPriority w:val="99"/>
    <w:rsid w:val="00A243CF"/>
    <w:pPr>
      <w:tabs>
        <w:tab w:val="num" w:pos="360"/>
        <w:tab w:val="num" w:pos="926"/>
      </w:tabs>
      <w:spacing w:after="240"/>
      <w:ind w:left="926" w:hanging="360"/>
      <w:jc w:val="both"/>
    </w:pPr>
    <w:rPr>
      <w:sz w:val="24"/>
      <w:szCs w:val="24"/>
    </w:rPr>
  </w:style>
  <w:style w:type="paragraph" w:customStyle="1" w:styleId="Solon1">
    <w:name w:val="Solon1"/>
    <w:basedOn w:val="Normal"/>
    <w:uiPriority w:val="99"/>
    <w:rsid w:val="00A243CF"/>
    <w:pPr>
      <w:numPr>
        <w:numId w:val="1"/>
      </w:numPr>
      <w:tabs>
        <w:tab w:val="left" w:pos="1134"/>
        <w:tab w:val="num" w:pos="1209"/>
      </w:tabs>
      <w:spacing w:after="240"/>
      <w:ind w:left="1209" w:hanging="360"/>
      <w:jc w:val="both"/>
    </w:pPr>
    <w:rPr>
      <w:sz w:val="24"/>
      <w:szCs w:val="24"/>
    </w:rPr>
  </w:style>
  <w:style w:type="paragraph" w:customStyle="1" w:styleId="xl49">
    <w:name w:val="xl49"/>
    <w:basedOn w:val="Normal"/>
    <w:uiPriority w:val="99"/>
    <w:rsid w:val="00A243CF"/>
    <w:pPr>
      <w:spacing w:before="100" w:after="100"/>
      <w:jc w:val="center"/>
    </w:pPr>
    <w:rPr>
      <w:rFonts w:ascii="Arial" w:hAnsi="Arial" w:cs="Arial"/>
      <w:b/>
      <w:bCs/>
      <w:sz w:val="24"/>
      <w:szCs w:val="24"/>
    </w:rPr>
  </w:style>
  <w:style w:type="paragraph" w:styleId="Cabealho">
    <w:name w:val="header"/>
    <w:aliases w:val="Cabeçalho superior,Heading 1a,h,he,HeaderNN,hd,foote"/>
    <w:basedOn w:val="Normal"/>
    <w:link w:val="CabealhoChar"/>
    <w:rsid w:val="00A243CF"/>
    <w:pPr>
      <w:tabs>
        <w:tab w:val="center" w:pos="4419"/>
        <w:tab w:val="right" w:pos="8838"/>
      </w:tabs>
      <w:jc w:val="both"/>
    </w:pPr>
    <w:rPr>
      <w:sz w:val="24"/>
      <w:szCs w:val="24"/>
    </w:rPr>
  </w:style>
  <w:style w:type="character" w:customStyle="1" w:styleId="CabealhoChar">
    <w:name w:val="Cabeçalho Char"/>
    <w:aliases w:val="Cabeçalho superior Char,Heading 1a Char,h Char,he Char,HeaderNN Char,hd Char,foote Char"/>
    <w:basedOn w:val="Fontepargpadro"/>
    <w:link w:val="Cabealho"/>
    <w:locked/>
    <w:rsid w:val="00DA53B8"/>
    <w:rPr>
      <w:sz w:val="24"/>
      <w:szCs w:val="24"/>
    </w:rPr>
  </w:style>
  <w:style w:type="paragraph" w:customStyle="1" w:styleId="Nvel2">
    <w:name w:val="Nível 2"/>
    <w:basedOn w:val="Normal"/>
    <w:next w:val="Normal"/>
    <w:uiPriority w:val="99"/>
    <w:rsid w:val="00A243CF"/>
    <w:pPr>
      <w:spacing w:after="120"/>
      <w:jc w:val="both"/>
    </w:pPr>
    <w:rPr>
      <w:rFonts w:ascii="Arial" w:hAnsi="Arial" w:cs="Arial"/>
      <w:b/>
      <w:bCs/>
      <w:sz w:val="24"/>
      <w:szCs w:val="24"/>
    </w:rPr>
  </w:style>
  <w:style w:type="character" w:styleId="Hyperlink">
    <w:name w:val="Hyperlink"/>
    <w:basedOn w:val="Fontepargpadro"/>
    <w:uiPriority w:val="99"/>
    <w:rsid w:val="00A243CF"/>
    <w:rPr>
      <w:color w:val="0000FF"/>
      <w:u w:val="single"/>
    </w:rPr>
  </w:style>
  <w:style w:type="character" w:customStyle="1" w:styleId="A0">
    <w:name w:val="A0"/>
    <w:uiPriority w:val="99"/>
    <w:rsid w:val="00A243CF"/>
    <w:rPr>
      <w:color w:val="000000"/>
      <w:sz w:val="22"/>
      <w:szCs w:val="22"/>
    </w:rPr>
  </w:style>
  <w:style w:type="paragraph" w:customStyle="1" w:styleId="N21">
    <w:name w:val="N21"/>
    <w:basedOn w:val="Normal"/>
    <w:uiPriority w:val="99"/>
    <w:rsid w:val="00A243CF"/>
    <w:pPr>
      <w:spacing w:before="60"/>
      <w:ind w:left="2268" w:hanging="425"/>
      <w:jc w:val="both"/>
    </w:pPr>
    <w:rPr>
      <w:rFonts w:ascii="Arial" w:hAnsi="Arial" w:cs="Arial"/>
    </w:rPr>
  </w:style>
  <w:style w:type="paragraph" w:customStyle="1" w:styleId="Estilo1">
    <w:name w:val="Estilo1"/>
    <w:basedOn w:val="Normal"/>
    <w:qFormat/>
    <w:rsid w:val="00A243CF"/>
    <w:pPr>
      <w:tabs>
        <w:tab w:val="left" w:pos="2268"/>
      </w:tabs>
      <w:ind w:left="2410" w:hanging="992"/>
      <w:jc w:val="both"/>
    </w:pPr>
    <w:rPr>
      <w:sz w:val="24"/>
      <w:szCs w:val="24"/>
    </w:rPr>
  </w:style>
  <w:style w:type="paragraph" w:customStyle="1" w:styleId="Blockquote">
    <w:name w:val="Blockquote"/>
    <w:basedOn w:val="Normal"/>
    <w:uiPriority w:val="99"/>
    <w:rsid w:val="00A243CF"/>
    <w:pPr>
      <w:spacing w:before="100" w:after="100"/>
      <w:ind w:left="360" w:right="360"/>
    </w:pPr>
    <w:rPr>
      <w:sz w:val="24"/>
      <w:szCs w:val="24"/>
    </w:rPr>
  </w:style>
  <w:style w:type="paragraph" w:customStyle="1" w:styleId="n1">
    <w:name w:val="n1"/>
    <w:basedOn w:val="Normal"/>
    <w:uiPriority w:val="99"/>
    <w:rsid w:val="00A243CF"/>
    <w:pPr>
      <w:tabs>
        <w:tab w:val="left" w:pos="1134"/>
      </w:tabs>
      <w:spacing w:before="240"/>
      <w:jc w:val="both"/>
    </w:pPr>
    <w:rPr>
      <w:rFonts w:ascii="Arial" w:hAnsi="Arial" w:cs="Arial"/>
    </w:rPr>
  </w:style>
  <w:style w:type="character" w:styleId="HiperlinkVisitado">
    <w:name w:val="FollowedHyperlink"/>
    <w:basedOn w:val="Fontepargpadro"/>
    <w:uiPriority w:val="99"/>
    <w:semiHidden/>
    <w:rsid w:val="00A243CF"/>
    <w:rPr>
      <w:color w:val="800080"/>
      <w:u w:val="single"/>
    </w:rPr>
  </w:style>
  <w:style w:type="paragraph" w:styleId="Recuodecorpodetexto">
    <w:name w:val="Body Text Indent"/>
    <w:basedOn w:val="Normal"/>
    <w:link w:val="RecuodecorpodetextoChar"/>
    <w:uiPriority w:val="99"/>
    <w:rsid w:val="00A243CF"/>
    <w:pPr>
      <w:ind w:left="2694" w:hanging="284"/>
      <w:jc w:val="both"/>
    </w:pPr>
    <w:rPr>
      <w:sz w:val="24"/>
      <w:szCs w:val="24"/>
    </w:rPr>
  </w:style>
  <w:style w:type="character" w:customStyle="1" w:styleId="RecuodecorpodetextoChar">
    <w:name w:val="Recuo de corpo de texto Char"/>
    <w:basedOn w:val="Fontepargpadro"/>
    <w:link w:val="Recuodecorpodetexto"/>
    <w:uiPriority w:val="99"/>
    <w:locked/>
    <w:rsid w:val="00B52107"/>
    <w:rPr>
      <w:sz w:val="24"/>
      <w:szCs w:val="24"/>
    </w:rPr>
  </w:style>
  <w:style w:type="paragraph" w:styleId="Corpodetexto">
    <w:name w:val="Body Text"/>
    <w:basedOn w:val="Normal"/>
    <w:link w:val="CorpodetextoChar"/>
    <w:uiPriority w:val="99"/>
    <w:rsid w:val="00A243CF"/>
    <w:rPr>
      <w:sz w:val="24"/>
      <w:szCs w:val="24"/>
    </w:rPr>
  </w:style>
  <w:style w:type="character" w:customStyle="1" w:styleId="CorpodetextoChar">
    <w:name w:val="Corpo de texto Char"/>
    <w:basedOn w:val="Fontepargpadro"/>
    <w:link w:val="Corpodetexto"/>
    <w:uiPriority w:val="99"/>
    <w:locked/>
    <w:rsid w:val="00CA3EBB"/>
    <w:rPr>
      <w:snapToGrid w:val="0"/>
      <w:sz w:val="24"/>
      <w:szCs w:val="24"/>
    </w:rPr>
  </w:style>
  <w:style w:type="paragraph" w:styleId="Textodenotaderodap">
    <w:name w:val="footnote text"/>
    <w:basedOn w:val="Normal"/>
    <w:link w:val="TextodenotaderodapChar"/>
    <w:uiPriority w:val="99"/>
    <w:semiHidden/>
    <w:rsid w:val="00A243CF"/>
  </w:style>
  <w:style w:type="character" w:customStyle="1" w:styleId="TextodenotaderodapChar">
    <w:name w:val="Texto de nota de rodapé Char"/>
    <w:basedOn w:val="Fontepargpadro"/>
    <w:link w:val="Textodenotaderodap"/>
    <w:uiPriority w:val="99"/>
    <w:semiHidden/>
    <w:locked/>
    <w:rsid w:val="00803DA4"/>
    <w:rPr>
      <w:sz w:val="20"/>
      <w:szCs w:val="20"/>
    </w:rPr>
  </w:style>
  <w:style w:type="character" w:styleId="Refdenotaderodap">
    <w:name w:val="footnote reference"/>
    <w:basedOn w:val="Fontepargpadro"/>
    <w:uiPriority w:val="99"/>
    <w:semiHidden/>
    <w:rsid w:val="00A243CF"/>
    <w:rPr>
      <w:vertAlign w:val="superscript"/>
    </w:rPr>
  </w:style>
  <w:style w:type="paragraph" w:styleId="Corpodetexto2">
    <w:name w:val="Body Text 2"/>
    <w:basedOn w:val="Normal"/>
    <w:link w:val="Corpodetexto2Char"/>
    <w:uiPriority w:val="99"/>
    <w:semiHidden/>
    <w:rsid w:val="00A243CF"/>
    <w:pPr>
      <w:tabs>
        <w:tab w:val="num" w:pos="709"/>
      </w:tabs>
      <w:jc w:val="both"/>
    </w:pPr>
    <w:rPr>
      <w:sz w:val="24"/>
      <w:szCs w:val="24"/>
    </w:rPr>
  </w:style>
  <w:style w:type="character" w:customStyle="1" w:styleId="Corpodetexto2Char">
    <w:name w:val="Corpo de texto 2 Char"/>
    <w:basedOn w:val="Fontepargpadro"/>
    <w:link w:val="Corpodetexto2"/>
    <w:uiPriority w:val="99"/>
    <w:semiHidden/>
    <w:locked/>
    <w:rsid w:val="00DA53B8"/>
    <w:rPr>
      <w:sz w:val="24"/>
      <w:szCs w:val="24"/>
    </w:rPr>
  </w:style>
  <w:style w:type="paragraph" w:styleId="Rodap">
    <w:name w:val="footer"/>
    <w:basedOn w:val="Normal"/>
    <w:link w:val="RodapChar"/>
    <w:rsid w:val="00A243CF"/>
    <w:pPr>
      <w:tabs>
        <w:tab w:val="center" w:pos="4419"/>
        <w:tab w:val="right" w:pos="8838"/>
      </w:tabs>
    </w:pPr>
  </w:style>
  <w:style w:type="character" w:customStyle="1" w:styleId="RodapChar">
    <w:name w:val="Rodapé Char"/>
    <w:basedOn w:val="Fontepargpadro"/>
    <w:link w:val="Rodap"/>
    <w:locked/>
    <w:rsid w:val="00CA3EBB"/>
  </w:style>
  <w:style w:type="character" w:styleId="Nmerodepgina">
    <w:name w:val="page number"/>
    <w:basedOn w:val="Fontepargpadro"/>
    <w:semiHidden/>
    <w:rsid w:val="00A243CF"/>
  </w:style>
  <w:style w:type="paragraph" w:styleId="Corpodetexto3">
    <w:name w:val="Body Text 3"/>
    <w:basedOn w:val="Normal"/>
    <w:link w:val="Corpodetexto3Char"/>
    <w:uiPriority w:val="99"/>
    <w:semiHidden/>
    <w:rsid w:val="00A243CF"/>
    <w:pPr>
      <w:tabs>
        <w:tab w:val="left" w:pos="1701"/>
      </w:tabs>
      <w:spacing w:after="120" w:line="340" w:lineRule="exact"/>
    </w:pPr>
    <w:rPr>
      <w:strike/>
      <w:color w:val="FF0000"/>
      <w:sz w:val="24"/>
      <w:szCs w:val="24"/>
    </w:rPr>
  </w:style>
  <w:style w:type="character" w:customStyle="1" w:styleId="Corpodetexto3Char">
    <w:name w:val="Corpo de texto 3 Char"/>
    <w:basedOn w:val="Fontepargpadro"/>
    <w:link w:val="Corpodetexto3"/>
    <w:uiPriority w:val="99"/>
    <w:semiHidden/>
    <w:locked/>
    <w:rsid w:val="00CA3EBB"/>
    <w:rPr>
      <w:strike/>
      <w:color w:val="FF0000"/>
      <w:sz w:val="24"/>
      <w:szCs w:val="24"/>
    </w:rPr>
  </w:style>
  <w:style w:type="paragraph" w:styleId="Recuodecorpodetexto2">
    <w:name w:val="Body Text Indent 2"/>
    <w:basedOn w:val="Normal"/>
    <w:link w:val="Recuodecorpodetexto2Char"/>
    <w:uiPriority w:val="99"/>
    <w:semiHidden/>
    <w:rsid w:val="00A243CF"/>
    <w:pPr>
      <w:ind w:firstLine="1560"/>
      <w:jc w:val="both"/>
    </w:pPr>
    <w:rPr>
      <w:strike/>
      <w:sz w:val="24"/>
      <w:szCs w:val="24"/>
    </w:rPr>
  </w:style>
  <w:style w:type="character" w:customStyle="1" w:styleId="Recuodecorpodetexto2Char">
    <w:name w:val="Recuo de corpo de texto 2 Char"/>
    <w:basedOn w:val="Fontepargpadro"/>
    <w:link w:val="Recuodecorpodetexto2"/>
    <w:uiPriority w:val="99"/>
    <w:semiHidden/>
    <w:locked/>
    <w:rsid w:val="00803DA4"/>
    <w:rPr>
      <w:sz w:val="20"/>
      <w:szCs w:val="20"/>
    </w:rPr>
  </w:style>
  <w:style w:type="paragraph" w:styleId="Textoembloco">
    <w:name w:val="Block Text"/>
    <w:basedOn w:val="Normal"/>
    <w:uiPriority w:val="99"/>
    <w:semiHidden/>
    <w:rsid w:val="00A243CF"/>
    <w:pPr>
      <w:tabs>
        <w:tab w:val="left" w:pos="1276"/>
      </w:tabs>
      <w:ind w:left="1560" w:right="2" w:hanging="1560"/>
      <w:jc w:val="both"/>
    </w:pPr>
    <w:rPr>
      <w:sz w:val="24"/>
      <w:szCs w:val="24"/>
    </w:rPr>
  </w:style>
  <w:style w:type="paragraph" w:customStyle="1" w:styleId="Cabealho0">
    <w:name w:val="#Cabeçalho"/>
    <w:basedOn w:val="Normal"/>
    <w:rsid w:val="00A243CF"/>
    <w:pPr>
      <w:spacing w:line="220" w:lineRule="exact"/>
      <w:jc w:val="both"/>
    </w:pPr>
    <w:rPr>
      <w:sz w:val="18"/>
      <w:szCs w:val="18"/>
    </w:rPr>
  </w:style>
  <w:style w:type="paragraph" w:customStyle="1" w:styleId="Default">
    <w:name w:val="Default"/>
    <w:rsid w:val="0013611A"/>
    <w:pPr>
      <w:autoSpaceDE w:val="0"/>
      <w:autoSpaceDN w:val="0"/>
      <w:adjustRightInd w:val="0"/>
    </w:pPr>
    <w:rPr>
      <w:color w:val="000000"/>
      <w:sz w:val="24"/>
      <w:szCs w:val="24"/>
    </w:rPr>
  </w:style>
  <w:style w:type="paragraph" w:styleId="TextosemFormatao">
    <w:name w:val="Plain Text"/>
    <w:aliases w:val="Texto simples"/>
    <w:basedOn w:val="Normal"/>
    <w:link w:val="TextosemFormataoChar"/>
    <w:uiPriority w:val="99"/>
    <w:rsid w:val="00CA3EBB"/>
    <w:rPr>
      <w:rFonts w:ascii="Consolas" w:hAnsi="Consolas" w:cs="Consolas"/>
      <w:sz w:val="21"/>
      <w:szCs w:val="21"/>
      <w:lang w:eastAsia="en-US"/>
    </w:rPr>
  </w:style>
  <w:style w:type="character" w:customStyle="1" w:styleId="TextosemFormataoChar">
    <w:name w:val="Texto sem Formatação Char"/>
    <w:aliases w:val="Texto simples Char"/>
    <w:basedOn w:val="Fontepargpadro"/>
    <w:link w:val="TextosemFormatao"/>
    <w:uiPriority w:val="99"/>
    <w:locked/>
    <w:rsid w:val="00CA3EBB"/>
    <w:rPr>
      <w:rFonts w:ascii="Consolas" w:hAnsi="Consolas" w:cs="Consolas"/>
      <w:sz w:val="21"/>
      <w:szCs w:val="21"/>
      <w:lang w:eastAsia="en-US"/>
    </w:rPr>
  </w:style>
  <w:style w:type="paragraph" w:styleId="Textodebalo">
    <w:name w:val="Balloon Text"/>
    <w:basedOn w:val="Normal"/>
    <w:link w:val="TextodebaloChar"/>
    <w:uiPriority w:val="99"/>
    <w:semiHidden/>
    <w:rsid w:val="00CA3EBB"/>
    <w:rPr>
      <w:rFonts w:ascii="Tahoma" w:hAnsi="Tahoma" w:cs="Tahoma"/>
      <w:sz w:val="16"/>
      <w:szCs w:val="16"/>
      <w:lang w:eastAsia="en-US"/>
    </w:rPr>
  </w:style>
  <w:style w:type="character" w:customStyle="1" w:styleId="TextodebaloChar">
    <w:name w:val="Texto de balão Char"/>
    <w:basedOn w:val="Fontepargpadro"/>
    <w:link w:val="Textodebalo"/>
    <w:uiPriority w:val="99"/>
    <w:semiHidden/>
    <w:locked/>
    <w:rsid w:val="00CA3EBB"/>
    <w:rPr>
      <w:rFonts w:ascii="Tahoma" w:hAnsi="Tahoma" w:cs="Tahoma"/>
      <w:sz w:val="16"/>
      <w:szCs w:val="16"/>
      <w:lang w:eastAsia="en-US"/>
    </w:rPr>
  </w:style>
  <w:style w:type="table" w:styleId="Tabelacomgrade">
    <w:name w:val="Table Grid"/>
    <w:basedOn w:val="Tabelanormal"/>
    <w:uiPriority w:val="99"/>
    <w:rsid w:val="00CA3EBB"/>
    <w:rPr>
      <w:rFonts w:ascii="Calibri"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Reviso">
    <w:name w:val="Revision"/>
    <w:hidden/>
    <w:uiPriority w:val="99"/>
    <w:semiHidden/>
    <w:rsid w:val="00CA3EBB"/>
    <w:rPr>
      <w:rFonts w:ascii="Calibri" w:hAnsi="Calibri" w:cs="Calibri"/>
      <w:sz w:val="22"/>
      <w:szCs w:val="22"/>
      <w:lang w:eastAsia="en-US"/>
    </w:rPr>
  </w:style>
  <w:style w:type="paragraph" w:styleId="PargrafodaLista">
    <w:name w:val="List Paragraph"/>
    <w:basedOn w:val="Normal"/>
    <w:uiPriority w:val="34"/>
    <w:qFormat/>
    <w:rsid w:val="00CA3EBB"/>
    <w:pPr>
      <w:spacing w:after="200" w:line="276" w:lineRule="auto"/>
      <w:ind w:left="720"/>
    </w:pPr>
    <w:rPr>
      <w:rFonts w:ascii="Calibri" w:hAnsi="Calibri" w:cs="Calibri"/>
      <w:sz w:val="22"/>
      <w:szCs w:val="22"/>
      <w:lang w:eastAsia="en-US"/>
    </w:rPr>
  </w:style>
  <w:style w:type="character" w:styleId="Refdecomentrio">
    <w:name w:val="annotation reference"/>
    <w:basedOn w:val="Fontepargpadro"/>
    <w:semiHidden/>
    <w:rsid w:val="00CA3EBB"/>
    <w:rPr>
      <w:sz w:val="16"/>
      <w:szCs w:val="16"/>
    </w:rPr>
  </w:style>
  <w:style w:type="paragraph" w:styleId="Textodecomentrio">
    <w:name w:val="annotation text"/>
    <w:basedOn w:val="Normal"/>
    <w:link w:val="TextodecomentrioChar"/>
    <w:uiPriority w:val="99"/>
    <w:semiHidden/>
    <w:rsid w:val="00CA3EBB"/>
    <w:pPr>
      <w:spacing w:after="200"/>
    </w:pPr>
    <w:rPr>
      <w:rFonts w:ascii="Calibri" w:hAnsi="Calibri" w:cs="Calibri"/>
      <w:lang w:eastAsia="en-US"/>
    </w:rPr>
  </w:style>
  <w:style w:type="character" w:customStyle="1" w:styleId="TextodecomentrioChar">
    <w:name w:val="Texto de comentário Char"/>
    <w:basedOn w:val="Fontepargpadro"/>
    <w:link w:val="Textodecomentrio"/>
    <w:uiPriority w:val="99"/>
    <w:locked/>
    <w:rsid w:val="00CA3EBB"/>
    <w:rPr>
      <w:rFonts w:ascii="Calibri" w:hAnsi="Calibri" w:cs="Calibri"/>
      <w:lang w:eastAsia="en-US"/>
    </w:rPr>
  </w:style>
  <w:style w:type="paragraph" w:styleId="Assuntodocomentrio">
    <w:name w:val="annotation subject"/>
    <w:basedOn w:val="Textodecomentrio"/>
    <w:next w:val="Textodecomentrio"/>
    <w:link w:val="AssuntodocomentrioChar"/>
    <w:uiPriority w:val="99"/>
    <w:semiHidden/>
    <w:rsid w:val="00CA3EBB"/>
    <w:rPr>
      <w:b/>
      <w:bCs/>
    </w:rPr>
  </w:style>
  <w:style w:type="character" w:customStyle="1" w:styleId="AssuntodocomentrioChar">
    <w:name w:val="Assunto do comentário Char"/>
    <w:basedOn w:val="TextodecomentrioChar"/>
    <w:link w:val="Assuntodocomentrio"/>
    <w:uiPriority w:val="99"/>
    <w:semiHidden/>
    <w:locked/>
    <w:rsid w:val="00CA3EBB"/>
    <w:rPr>
      <w:b/>
      <w:bCs/>
    </w:rPr>
  </w:style>
  <w:style w:type="paragraph" w:customStyle="1" w:styleId="C">
    <w:name w:val="C"/>
    <w:basedOn w:val="Normal"/>
    <w:uiPriority w:val="99"/>
    <w:rsid w:val="00CA3EBB"/>
    <w:pPr>
      <w:tabs>
        <w:tab w:val="left" w:pos="1418"/>
      </w:tabs>
      <w:jc w:val="both"/>
    </w:pPr>
    <w:rPr>
      <w:sz w:val="24"/>
      <w:szCs w:val="24"/>
    </w:rPr>
  </w:style>
  <w:style w:type="paragraph" w:customStyle="1" w:styleId="Numerado">
    <w:name w:val="Numerado"/>
    <w:basedOn w:val="C"/>
    <w:uiPriority w:val="99"/>
    <w:rsid w:val="00CA3EBB"/>
    <w:pPr>
      <w:widowControl w:val="0"/>
      <w:numPr>
        <w:numId w:val="3"/>
      </w:numPr>
      <w:spacing w:before="120"/>
    </w:pPr>
  </w:style>
  <w:style w:type="paragraph" w:styleId="Ttulo">
    <w:name w:val="Title"/>
    <w:basedOn w:val="Normal"/>
    <w:link w:val="TtuloChar"/>
    <w:uiPriority w:val="99"/>
    <w:qFormat/>
    <w:rsid w:val="00A514A6"/>
    <w:pPr>
      <w:jc w:val="center"/>
    </w:pPr>
    <w:rPr>
      <w:b/>
      <w:bCs/>
      <w:sz w:val="24"/>
      <w:szCs w:val="24"/>
    </w:rPr>
  </w:style>
  <w:style w:type="character" w:customStyle="1" w:styleId="TtuloChar">
    <w:name w:val="Título Char"/>
    <w:basedOn w:val="Fontepargpadro"/>
    <w:link w:val="Ttulo"/>
    <w:uiPriority w:val="99"/>
    <w:locked/>
    <w:rsid w:val="00A514A6"/>
    <w:rPr>
      <w:b/>
      <w:bCs/>
      <w:sz w:val="24"/>
      <w:szCs w:val="24"/>
    </w:rPr>
  </w:style>
  <w:style w:type="paragraph" w:customStyle="1" w:styleId="Default1">
    <w:name w:val="Default1"/>
    <w:basedOn w:val="Default"/>
    <w:next w:val="Default"/>
    <w:uiPriority w:val="99"/>
    <w:rsid w:val="00491B07"/>
    <w:rPr>
      <w:rFonts w:ascii="Arial" w:hAnsi="Arial" w:cs="Arial"/>
      <w:color w:val="auto"/>
      <w:sz w:val="20"/>
      <w:szCs w:val="20"/>
    </w:rPr>
  </w:style>
  <w:style w:type="paragraph" w:customStyle="1" w:styleId="A250875">
    <w:name w:val="_A250875"/>
    <w:basedOn w:val="Normal"/>
    <w:uiPriority w:val="99"/>
    <w:rsid w:val="00BA06FA"/>
    <w:pPr>
      <w:ind w:left="1008" w:firstLine="3456"/>
      <w:jc w:val="both"/>
    </w:pPr>
    <w:rPr>
      <w:rFonts w:ascii="Tms Rmn" w:hAnsi="Tms Rmn" w:cs="Tms Rmn"/>
      <w:sz w:val="24"/>
      <w:szCs w:val="24"/>
    </w:rPr>
  </w:style>
  <w:style w:type="paragraph" w:customStyle="1" w:styleId="PADRAO">
    <w:name w:val="PADRAO"/>
    <w:basedOn w:val="Normal"/>
    <w:uiPriority w:val="99"/>
    <w:rsid w:val="00DB3DFD"/>
    <w:pPr>
      <w:jc w:val="both"/>
    </w:pPr>
    <w:rPr>
      <w:rFonts w:ascii="Tms Rmn" w:hAnsi="Tms Rmn" w:cs="Tms Rmn"/>
      <w:sz w:val="24"/>
      <w:szCs w:val="24"/>
    </w:rPr>
  </w:style>
  <w:style w:type="paragraph" w:styleId="NormalWeb">
    <w:name w:val="Normal (Web)"/>
    <w:basedOn w:val="Normal"/>
    <w:uiPriority w:val="99"/>
    <w:rsid w:val="00AF3B38"/>
    <w:pPr>
      <w:spacing w:before="100" w:after="100"/>
    </w:pPr>
    <w:rPr>
      <w:sz w:val="24"/>
      <w:szCs w:val="24"/>
    </w:rPr>
  </w:style>
  <w:style w:type="paragraph" w:styleId="Legenda">
    <w:name w:val="caption"/>
    <w:basedOn w:val="Normal"/>
    <w:next w:val="Normal"/>
    <w:qFormat/>
    <w:rsid w:val="00B920AF"/>
    <w:pPr>
      <w:spacing w:after="120" w:line="360" w:lineRule="auto"/>
      <w:ind w:firstLine="709"/>
      <w:jc w:val="center"/>
    </w:pPr>
    <w:rPr>
      <w:rFonts w:ascii="ShelleyAllegro BT" w:hAnsi="ShelleyAllegro BT" w:cs="ShelleyAllegro BT"/>
      <w:b/>
      <w:bCs/>
      <w:i/>
      <w:iCs/>
      <w:sz w:val="32"/>
      <w:szCs w:val="32"/>
    </w:rPr>
  </w:style>
  <w:style w:type="paragraph" w:customStyle="1" w:styleId="Standard">
    <w:name w:val="Standard"/>
    <w:link w:val="StandardChar"/>
    <w:rsid w:val="0078493B"/>
    <w:pPr>
      <w:widowControl w:val="0"/>
      <w:suppressAutoHyphens/>
      <w:autoSpaceDN w:val="0"/>
      <w:textAlignment w:val="baseline"/>
    </w:pPr>
    <w:rPr>
      <w:kern w:val="3"/>
      <w:sz w:val="24"/>
      <w:szCs w:val="24"/>
      <w:lang w:eastAsia="zh-CN"/>
    </w:rPr>
  </w:style>
  <w:style w:type="paragraph" w:customStyle="1" w:styleId="List1">
    <w:name w:val="List 1"/>
    <w:basedOn w:val="Lista"/>
    <w:uiPriority w:val="99"/>
    <w:rsid w:val="00797CCC"/>
    <w:pPr>
      <w:widowControl w:val="0"/>
      <w:suppressAutoHyphens/>
      <w:autoSpaceDN w:val="0"/>
      <w:ind w:left="850" w:firstLine="0"/>
      <w:textAlignment w:val="baseline"/>
    </w:pPr>
    <w:rPr>
      <w:kern w:val="3"/>
      <w:sz w:val="24"/>
      <w:szCs w:val="24"/>
      <w:lang w:eastAsia="zh-CN"/>
    </w:rPr>
  </w:style>
  <w:style w:type="paragraph" w:styleId="Lista">
    <w:name w:val="List"/>
    <w:basedOn w:val="Normal"/>
    <w:uiPriority w:val="99"/>
    <w:semiHidden/>
    <w:rsid w:val="00797CCC"/>
    <w:pPr>
      <w:ind w:left="283" w:hanging="283"/>
    </w:pPr>
  </w:style>
  <w:style w:type="paragraph" w:customStyle="1" w:styleId="contrato0">
    <w:name w:val="contrato"/>
    <w:basedOn w:val="Normal"/>
    <w:uiPriority w:val="99"/>
    <w:rsid w:val="002979AD"/>
    <w:pPr>
      <w:jc w:val="both"/>
    </w:pPr>
    <w:rPr>
      <w:rFonts w:ascii="Arial" w:hAnsi="Arial" w:cs="Arial"/>
      <w:sz w:val="22"/>
      <w:szCs w:val="22"/>
      <w:lang w:val="pt-PT"/>
    </w:rPr>
  </w:style>
  <w:style w:type="paragraph" w:customStyle="1" w:styleId="Corpodetexto31">
    <w:name w:val="Corpo de texto 31"/>
    <w:basedOn w:val="Normal"/>
    <w:uiPriority w:val="99"/>
    <w:rsid w:val="00C10DA8"/>
    <w:pPr>
      <w:suppressAutoHyphens/>
      <w:spacing w:line="360" w:lineRule="auto"/>
      <w:jc w:val="both"/>
    </w:pPr>
    <w:rPr>
      <w:rFonts w:ascii="Arial" w:hAnsi="Arial" w:cs="Arial"/>
      <w:sz w:val="22"/>
      <w:szCs w:val="22"/>
      <w:lang w:eastAsia="ar-SA"/>
    </w:rPr>
  </w:style>
  <w:style w:type="paragraph" w:customStyle="1" w:styleId="PargrafodaLista1">
    <w:name w:val="Parágrafo da Lista1"/>
    <w:basedOn w:val="Normal"/>
    <w:uiPriority w:val="99"/>
    <w:rsid w:val="001F15FB"/>
    <w:pPr>
      <w:spacing w:after="200" w:line="276" w:lineRule="auto"/>
      <w:ind w:left="720"/>
    </w:pPr>
    <w:rPr>
      <w:rFonts w:ascii="Calibri" w:hAnsi="Calibri" w:cs="Calibri"/>
      <w:sz w:val="22"/>
      <w:szCs w:val="22"/>
      <w:lang w:eastAsia="en-US"/>
    </w:rPr>
  </w:style>
  <w:style w:type="character" w:customStyle="1" w:styleId="CharChar4">
    <w:name w:val="Char Char4"/>
    <w:basedOn w:val="Fontepargpadro"/>
    <w:uiPriority w:val="99"/>
    <w:rsid w:val="001F15FB"/>
    <w:rPr>
      <w:rFonts w:ascii="Consolas" w:hAnsi="Consolas" w:cs="Consolas"/>
      <w:sz w:val="21"/>
      <w:szCs w:val="21"/>
      <w:lang w:eastAsia="en-US"/>
    </w:rPr>
  </w:style>
  <w:style w:type="paragraph" w:customStyle="1" w:styleId="TipoNorma">
    <w:name w:val="TipoNorma"/>
    <w:basedOn w:val="Ttulo1"/>
    <w:uiPriority w:val="99"/>
    <w:rsid w:val="00611C12"/>
    <w:pPr>
      <w:spacing w:before="0"/>
      <w:ind w:left="0"/>
      <w:jc w:val="center"/>
    </w:pPr>
    <w:rPr>
      <w:rFonts w:ascii="Times New Roman" w:hAnsi="Times New Roman" w:cs="Times New Roman"/>
      <w:b w:val="0"/>
      <w:bCs w:val="0"/>
      <w:caps/>
      <w:kern w:val="0"/>
      <w:sz w:val="24"/>
      <w:szCs w:val="24"/>
      <w:lang w:eastAsia="zh-CN"/>
    </w:rPr>
  </w:style>
  <w:style w:type="character" w:styleId="nfase">
    <w:name w:val="Emphasis"/>
    <w:basedOn w:val="Fontepargpadro"/>
    <w:uiPriority w:val="99"/>
    <w:qFormat/>
    <w:locked/>
    <w:rsid w:val="00611C12"/>
    <w:rPr>
      <w:i/>
      <w:iCs/>
    </w:rPr>
  </w:style>
  <w:style w:type="character" w:customStyle="1" w:styleId="StandardChar">
    <w:name w:val="Standard Char"/>
    <w:basedOn w:val="Fontepargpadro"/>
    <w:link w:val="Standard"/>
    <w:uiPriority w:val="99"/>
    <w:locked/>
    <w:rsid w:val="00A134B4"/>
    <w:rPr>
      <w:kern w:val="3"/>
      <w:sz w:val="24"/>
      <w:szCs w:val="24"/>
      <w:lang w:val="pt-BR" w:eastAsia="zh-CN" w:bidi="ar-SA"/>
    </w:rPr>
  </w:style>
  <w:style w:type="paragraph" w:customStyle="1" w:styleId="Titulo1-Personalizado-TR">
    <w:name w:val="Titulo1-Personalizado-TR"/>
    <w:basedOn w:val="Ttulo1"/>
    <w:link w:val="Titulo1-Personalizado-TRChar"/>
    <w:rsid w:val="00A134B4"/>
    <w:pPr>
      <w:keepLines/>
      <w:widowControl w:val="0"/>
      <w:numPr>
        <w:numId w:val="9"/>
      </w:numPr>
      <w:pBdr>
        <w:top w:val="single" w:sz="4" w:space="1" w:color="auto"/>
        <w:bottom w:val="single" w:sz="4" w:space="1" w:color="auto"/>
      </w:pBdr>
      <w:suppressAutoHyphens/>
      <w:autoSpaceDN w:val="0"/>
      <w:spacing w:before="0" w:after="0"/>
      <w:jc w:val="both"/>
      <w:textAlignment w:val="baseline"/>
    </w:pPr>
    <w:rPr>
      <w:kern w:val="3"/>
      <w:sz w:val="26"/>
      <w:szCs w:val="26"/>
      <w:lang w:eastAsia="zh-CN"/>
    </w:rPr>
  </w:style>
  <w:style w:type="character" w:customStyle="1" w:styleId="CharChar6">
    <w:name w:val="Char Char6"/>
    <w:basedOn w:val="Fontepargpadro"/>
    <w:uiPriority w:val="99"/>
    <w:locked/>
    <w:rsid w:val="0011415F"/>
    <w:rPr>
      <w:rFonts w:ascii="Consolas" w:hAnsi="Consolas" w:cs="Consolas"/>
      <w:sz w:val="21"/>
      <w:szCs w:val="21"/>
      <w:lang w:val="pt-BR" w:eastAsia="en-US"/>
    </w:rPr>
  </w:style>
  <w:style w:type="character" w:customStyle="1" w:styleId="CharChar5">
    <w:name w:val="Char Char5"/>
    <w:basedOn w:val="Fontepargpadro"/>
    <w:uiPriority w:val="99"/>
    <w:rsid w:val="0011415F"/>
    <w:rPr>
      <w:rFonts w:ascii="Calibri" w:hAnsi="Calibri" w:cs="Calibri"/>
      <w:sz w:val="22"/>
      <w:szCs w:val="22"/>
      <w:lang w:val="pt-BR" w:eastAsia="en-US"/>
    </w:rPr>
  </w:style>
  <w:style w:type="character" w:customStyle="1" w:styleId="CharChar41">
    <w:name w:val="Char Char41"/>
    <w:basedOn w:val="Fontepargpadro"/>
    <w:uiPriority w:val="99"/>
    <w:rsid w:val="0011415F"/>
    <w:rPr>
      <w:rFonts w:ascii="Calibri" w:hAnsi="Calibri" w:cs="Calibri"/>
      <w:sz w:val="22"/>
      <w:szCs w:val="22"/>
      <w:lang w:val="pt-BR" w:eastAsia="en-US"/>
    </w:rPr>
  </w:style>
  <w:style w:type="character" w:customStyle="1" w:styleId="CharChar3">
    <w:name w:val="Char Char3"/>
    <w:basedOn w:val="Fontepargpadro"/>
    <w:uiPriority w:val="99"/>
    <w:locked/>
    <w:rsid w:val="0011415F"/>
    <w:rPr>
      <w:rFonts w:ascii="Arial" w:hAnsi="Arial" w:cs="Arial"/>
      <w:lang w:val="pt-BR" w:eastAsia="ar-SA" w:bidi="ar-SA"/>
    </w:rPr>
  </w:style>
  <w:style w:type="paragraph" w:customStyle="1" w:styleId="Contedodatabela">
    <w:name w:val="Conteúdo da tabela"/>
    <w:basedOn w:val="Normal"/>
    <w:uiPriority w:val="99"/>
    <w:rsid w:val="0011415F"/>
    <w:pPr>
      <w:widowControl w:val="0"/>
      <w:suppressLineNumbers/>
      <w:suppressAutoHyphens/>
    </w:pPr>
    <w:rPr>
      <w:sz w:val="24"/>
      <w:szCs w:val="24"/>
      <w:lang w:eastAsia="ar-SA"/>
    </w:rPr>
  </w:style>
  <w:style w:type="character" w:customStyle="1" w:styleId="CharChar2">
    <w:name w:val="Char Char2"/>
    <w:basedOn w:val="Fontepargpadro"/>
    <w:uiPriority w:val="99"/>
    <w:rsid w:val="0011415F"/>
  </w:style>
  <w:style w:type="character" w:customStyle="1" w:styleId="CharChar1">
    <w:name w:val="Char Char1"/>
    <w:basedOn w:val="CharChar2"/>
    <w:uiPriority w:val="99"/>
    <w:rsid w:val="0011415F"/>
    <w:rPr>
      <w:b/>
      <w:bCs/>
    </w:rPr>
  </w:style>
  <w:style w:type="character" w:customStyle="1" w:styleId="CharChar">
    <w:name w:val="Char Char"/>
    <w:basedOn w:val="Fontepargpadro"/>
    <w:uiPriority w:val="99"/>
    <w:rsid w:val="0011415F"/>
    <w:rPr>
      <w:rFonts w:ascii="Tahoma" w:hAnsi="Tahoma" w:cs="Tahoma"/>
      <w:sz w:val="16"/>
      <w:szCs w:val="16"/>
    </w:rPr>
  </w:style>
  <w:style w:type="character" w:customStyle="1" w:styleId="CharChar7">
    <w:name w:val="Char Char7"/>
    <w:basedOn w:val="Fontepargpadro"/>
    <w:uiPriority w:val="99"/>
    <w:rsid w:val="0011415F"/>
    <w:rPr>
      <w:rFonts w:ascii="Cambria" w:hAnsi="Cambria" w:cs="Cambria"/>
      <w:b/>
      <w:bCs/>
      <w:color w:val="auto"/>
      <w:kern w:val="3"/>
      <w:sz w:val="23"/>
      <w:szCs w:val="23"/>
      <w:lang w:eastAsia="zh-CN"/>
    </w:rPr>
  </w:style>
  <w:style w:type="character" w:customStyle="1" w:styleId="Titulo1-Personalizado-TRChar">
    <w:name w:val="Titulo1-Personalizado-TR Char"/>
    <w:basedOn w:val="CharChar8"/>
    <w:link w:val="Titulo1-Personalizado-TR"/>
    <w:locked/>
    <w:rsid w:val="0011415F"/>
    <w:rPr>
      <w:rFonts w:ascii="Arial" w:hAnsi="Arial" w:cs="Arial"/>
      <w:b/>
      <w:bCs/>
      <w:kern w:val="3"/>
      <w:sz w:val="26"/>
      <w:szCs w:val="26"/>
      <w:lang w:eastAsia="zh-CN"/>
    </w:rPr>
  </w:style>
  <w:style w:type="character" w:customStyle="1" w:styleId="CharChar8">
    <w:name w:val="Char Char8"/>
    <w:basedOn w:val="Fontepargpadro"/>
    <w:uiPriority w:val="99"/>
    <w:rsid w:val="0011415F"/>
    <w:rPr>
      <w:rFonts w:ascii="Cambria" w:hAnsi="Cambria" w:cs="Cambria"/>
      <w:b/>
      <w:bCs/>
      <w:kern w:val="32"/>
      <w:sz w:val="32"/>
      <w:szCs w:val="32"/>
    </w:rPr>
  </w:style>
  <w:style w:type="paragraph" w:customStyle="1" w:styleId="ListParagraph1">
    <w:name w:val="List Paragraph1"/>
    <w:basedOn w:val="Normal"/>
    <w:rsid w:val="00E961D3"/>
    <w:pPr>
      <w:widowControl w:val="0"/>
      <w:suppressAutoHyphens/>
      <w:autoSpaceDN w:val="0"/>
      <w:ind w:left="720"/>
      <w:textAlignment w:val="baseline"/>
    </w:pPr>
    <w:rPr>
      <w:kern w:val="3"/>
      <w:sz w:val="24"/>
      <w:szCs w:val="24"/>
      <w:lang w:eastAsia="zh-CN"/>
    </w:rPr>
  </w:style>
  <w:style w:type="character" w:customStyle="1" w:styleId="footer-contact-left">
    <w:name w:val="footer-contact-left"/>
    <w:basedOn w:val="Fontepargpadro"/>
    <w:uiPriority w:val="99"/>
    <w:rsid w:val="00BB3921"/>
  </w:style>
  <w:style w:type="numbering" w:customStyle="1" w:styleId="CPL">
    <w:name w:val="CPL"/>
    <w:rsid w:val="006405B8"/>
    <w:pPr>
      <w:numPr>
        <w:numId w:val="6"/>
      </w:numPr>
    </w:pPr>
  </w:style>
  <w:style w:type="numbering" w:customStyle="1" w:styleId="WW8Num2">
    <w:name w:val="WW8Num2"/>
    <w:rsid w:val="006405B8"/>
    <w:pPr>
      <w:numPr>
        <w:numId w:val="4"/>
      </w:numPr>
    </w:pPr>
  </w:style>
  <w:style w:type="numbering" w:customStyle="1" w:styleId="john">
    <w:name w:val="john"/>
    <w:uiPriority w:val="99"/>
    <w:rsid w:val="001373B7"/>
    <w:pPr>
      <w:numPr>
        <w:numId w:val="13"/>
      </w:numPr>
    </w:pPr>
  </w:style>
  <w:style w:type="paragraph" w:customStyle="1" w:styleId="PargrafodaLista2">
    <w:name w:val="Parágrafo da Lista2"/>
    <w:basedOn w:val="Normal"/>
    <w:uiPriority w:val="99"/>
    <w:rsid w:val="00252325"/>
    <w:pPr>
      <w:spacing w:after="200" w:line="276" w:lineRule="auto"/>
      <w:ind w:left="720"/>
    </w:pPr>
    <w:rPr>
      <w:rFonts w:ascii="Calibri" w:hAnsi="Calibri" w:cs="Calibri"/>
      <w:sz w:val="22"/>
      <w:szCs w:val="22"/>
      <w:lang w:eastAsia="en-US"/>
    </w:rPr>
  </w:style>
  <w:style w:type="paragraph" w:styleId="Sumrio1">
    <w:name w:val="toc 1"/>
    <w:basedOn w:val="Normal"/>
    <w:next w:val="Normal"/>
    <w:autoRedefine/>
    <w:rsid w:val="00090C7D"/>
    <w:pPr>
      <w:tabs>
        <w:tab w:val="left" w:leader="dot" w:pos="8505"/>
      </w:tabs>
      <w:spacing w:before="120" w:after="120" w:line="360" w:lineRule="auto"/>
    </w:pPr>
    <w:rPr>
      <w:b/>
      <w:sz w:val="36"/>
      <w:szCs w:val="36"/>
      <w:lang w:val="pt-PT"/>
    </w:rPr>
  </w:style>
  <w:style w:type="character" w:customStyle="1" w:styleId="st">
    <w:name w:val="st"/>
    <w:basedOn w:val="Fontepargpadro"/>
    <w:rsid w:val="00643512"/>
  </w:style>
  <w:style w:type="numbering" w:customStyle="1" w:styleId="WW8Num20">
    <w:name w:val="WW8Num20"/>
    <w:basedOn w:val="Semlista"/>
    <w:rsid w:val="000F63BB"/>
    <w:pPr>
      <w:numPr>
        <w:numId w:val="20"/>
      </w:numPr>
    </w:pPr>
  </w:style>
  <w:style w:type="paragraph" w:customStyle="1" w:styleId="Estilo6">
    <w:name w:val="Estilo6"/>
    <w:basedOn w:val="Ttulo"/>
    <w:link w:val="Estilo6Char"/>
    <w:qFormat/>
    <w:rsid w:val="00947891"/>
    <w:pPr>
      <w:spacing w:after="120"/>
      <w:ind w:firstLine="1134"/>
      <w:jc w:val="both"/>
    </w:pPr>
    <w:rPr>
      <w:rFonts w:ascii="Calibri" w:hAnsi="Calibri" w:cs="Calibri"/>
      <w:b w:val="0"/>
      <w:sz w:val="22"/>
      <w:szCs w:val="22"/>
    </w:rPr>
  </w:style>
  <w:style w:type="character" w:customStyle="1" w:styleId="Estilo6Char">
    <w:name w:val="Estilo6 Char"/>
    <w:basedOn w:val="TtuloChar"/>
    <w:link w:val="Estilo6"/>
    <w:rsid w:val="00947891"/>
    <w:rPr>
      <w:rFonts w:ascii="Calibri" w:hAnsi="Calibri" w:cs="Calibri"/>
      <w:bCs/>
      <w:sz w:val="22"/>
      <w:szCs w:val="22"/>
    </w:rPr>
  </w:style>
  <w:style w:type="paragraph" w:customStyle="1" w:styleId="Estilo3">
    <w:name w:val="Estilo3"/>
    <w:basedOn w:val="Normal"/>
    <w:link w:val="Estilo3Char"/>
    <w:qFormat/>
    <w:rsid w:val="00E039DC"/>
    <w:pPr>
      <w:tabs>
        <w:tab w:val="num" w:pos="1644"/>
      </w:tabs>
      <w:spacing w:before="120" w:after="120"/>
      <w:ind w:left="1644" w:hanging="793"/>
      <w:jc w:val="both"/>
      <w:outlineLvl w:val="2"/>
    </w:pPr>
    <w:rPr>
      <w:rFonts w:asciiTheme="minorHAnsi" w:hAnsiTheme="minorHAnsi" w:cstheme="minorHAnsi"/>
      <w:sz w:val="22"/>
      <w:szCs w:val="22"/>
    </w:rPr>
  </w:style>
  <w:style w:type="character" w:customStyle="1" w:styleId="Estilo3Char">
    <w:name w:val="Estilo3 Char"/>
    <w:basedOn w:val="Fontepargpadro"/>
    <w:link w:val="Estilo3"/>
    <w:rsid w:val="00E039DC"/>
    <w:rPr>
      <w:rFonts w:asciiTheme="minorHAnsi" w:hAnsiTheme="minorHAnsi" w:cstheme="minorHAnsi"/>
      <w:sz w:val="22"/>
      <w:szCs w:val="22"/>
    </w:rPr>
  </w:style>
  <w:style w:type="paragraph" w:customStyle="1" w:styleId="Estilo4">
    <w:name w:val="Estilo4"/>
    <w:basedOn w:val="Normal"/>
    <w:qFormat/>
    <w:rsid w:val="00E039DC"/>
    <w:pPr>
      <w:tabs>
        <w:tab w:val="num" w:pos="2665"/>
        <w:tab w:val="left" w:pos="3686"/>
      </w:tabs>
      <w:spacing w:before="120" w:after="120"/>
      <w:ind w:left="2665" w:hanging="1021"/>
      <w:jc w:val="both"/>
    </w:pPr>
    <w:rPr>
      <w:rFonts w:asciiTheme="minorHAnsi" w:hAnsiTheme="minorHAnsi" w:cstheme="minorHAnsi"/>
      <w:bCs/>
      <w:sz w:val="22"/>
      <w:szCs w:val="22"/>
    </w:rPr>
  </w:style>
  <w:style w:type="paragraph" w:customStyle="1" w:styleId="Estilo2">
    <w:name w:val="Estilo2"/>
    <w:basedOn w:val="Normal"/>
    <w:qFormat/>
    <w:rsid w:val="00E039DC"/>
    <w:pPr>
      <w:tabs>
        <w:tab w:val="num" w:pos="855"/>
      </w:tabs>
      <w:spacing w:before="120" w:after="120"/>
      <w:ind w:left="855" w:hanging="495"/>
      <w:jc w:val="both"/>
      <w:outlineLvl w:val="1"/>
    </w:pPr>
    <w:rPr>
      <w:rFonts w:asciiTheme="minorHAnsi" w:hAnsiTheme="minorHAnsi" w:cstheme="minorHAnsi"/>
      <w:sz w:val="22"/>
      <w:szCs w:val="22"/>
    </w:rPr>
  </w:style>
  <w:style w:type="paragraph" w:customStyle="1" w:styleId="Estilo5">
    <w:name w:val="Estilo5"/>
    <w:basedOn w:val="Estilo3"/>
    <w:qFormat/>
    <w:rsid w:val="00E039DC"/>
    <w:pPr>
      <w:tabs>
        <w:tab w:val="clear" w:pos="1644"/>
      </w:tabs>
      <w:ind w:left="3600" w:hanging="360"/>
    </w:pPr>
  </w:style>
  <w:style w:type="paragraph" w:styleId="SemEspaamento">
    <w:name w:val="No Spacing"/>
    <w:uiPriority w:val="1"/>
    <w:qFormat/>
    <w:rsid w:val="00DC2842"/>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ivs>
    <w:div w:id="13968010">
      <w:marLeft w:val="0"/>
      <w:marRight w:val="0"/>
      <w:marTop w:val="0"/>
      <w:marBottom w:val="0"/>
      <w:divBdr>
        <w:top w:val="none" w:sz="0" w:space="0" w:color="auto"/>
        <w:left w:val="none" w:sz="0" w:space="0" w:color="auto"/>
        <w:bottom w:val="none" w:sz="0" w:space="0" w:color="auto"/>
        <w:right w:val="none" w:sz="0" w:space="0" w:color="auto"/>
      </w:divBdr>
    </w:div>
    <w:div w:id="13968011">
      <w:marLeft w:val="0"/>
      <w:marRight w:val="0"/>
      <w:marTop w:val="0"/>
      <w:marBottom w:val="0"/>
      <w:divBdr>
        <w:top w:val="none" w:sz="0" w:space="0" w:color="auto"/>
        <w:left w:val="none" w:sz="0" w:space="0" w:color="auto"/>
        <w:bottom w:val="none" w:sz="0" w:space="0" w:color="auto"/>
        <w:right w:val="none" w:sz="0" w:space="0" w:color="auto"/>
      </w:divBdr>
    </w:div>
    <w:div w:id="13968012">
      <w:marLeft w:val="0"/>
      <w:marRight w:val="0"/>
      <w:marTop w:val="0"/>
      <w:marBottom w:val="0"/>
      <w:divBdr>
        <w:top w:val="none" w:sz="0" w:space="0" w:color="auto"/>
        <w:left w:val="none" w:sz="0" w:space="0" w:color="auto"/>
        <w:bottom w:val="none" w:sz="0" w:space="0" w:color="auto"/>
        <w:right w:val="none" w:sz="0" w:space="0" w:color="auto"/>
      </w:divBdr>
    </w:div>
    <w:div w:id="13968013">
      <w:marLeft w:val="0"/>
      <w:marRight w:val="0"/>
      <w:marTop w:val="0"/>
      <w:marBottom w:val="0"/>
      <w:divBdr>
        <w:top w:val="none" w:sz="0" w:space="0" w:color="auto"/>
        <w:left w:val="none" w:sz="0" w:space="0" w:color="auto"/>
        <w:bottom w:val="none" w:sz="0" w:space="0" w:color="auto"/>
        <w:right w:val="none" w:sz="0" w:space="0" w:color="auto"/>
      </w:divBdr>
    </w:div>
    <w:div w:id="13968014">
      <w:marLeft w:val="0"/>
      <w:marRight w:val="0"/>
      <w:marTop w:val="0"/>
      <w:marBottom w:val="0"/>
      <w:divBdr>
        <w:top w:val="none" w:sz="0" w:space="0" w:color="auto"/>
        <w:left w:val="none" w:sz="0" w:space="0" w:color="auto"/>
        <w:bottom w:val="none" w:sz="0" w:space="0" w:color="auto"/>
        <w:right w:val="none" w:sz="0" w:space="0" w:color="auto"/>
      </w:divBdr>
    </w:div>
    <w:div w:id="13968015">
      <w:marLeft w:val="0"/>
      <w:marRight w:val="0"/>
      <w:marTop w:val="0"/>
      <w:marBottom w:val="0"/>
      <w:divBdr>
        <w:top w:val="none" w:sz="0" w:space="0" w:color="auto"/>
        <w:left w:val="none" w:sz="0" w:space="0" w:color="auto"/>
        <w:bottom w:val="none" w:sz="0" w:space="0" w:color="auto"/>
        <w:right w:val="none" w:sz="0" w:space="0" w:color="auto"/>
      </w:divBdr>
    </w:div>
    <w:div w:id="13968016">
      <w:marLeft w:val="0"/>
      <w:marRight w:val="0"/>
      <w:marTop w:val="0"/>
      <w:marBottom w:val="0"/>
      <w:divBdr>
        <w:top w:val="none" w:sz="0" w:space="0" w:color="auto"/>
        <w:left w:val="none" w:sz="0" w:space="0" w:color="auto"/>
        <w:bottom w:val="none" w:sz="0" w:space="0" w:color="auto"/>
        <w:right w:val="none" w:sz="0" w:space="0" w:color="auto"/>
      </w:divBdr>
    </w:div>
    <w:div w:id="13968017">
      <w:marLeft w:val="0"/>
      <w:marRight w:val="0"/>
      <w:marTop w:val="0"/>
      <w:marBottom w:val="0"/>
      <w:divBdr>
        <w:top w:val="none" w:sz="0" w:space="0" w:color="auto"/>
        <w:left w:val="none" w:sz="0" w:space="0" w:color="auto"/>
        <w:bottom w:val="none" w:sz="0" w:space="0" w:color="auto"/>
        <w:right w:val="none" w:sz="0" w:space="0" w:color="auto"/>
      </w:divBdr>
    </w:div>
    <w:div w:id="13968018">
      <w:marLeft w:val="0"/>
      <w:marRight w:val="0"/>
      <w:marTop w:val="0"/>
      <w:marBottom w:val="0"/>
      <w:divBdr>
        <w:top w:val="none" w:sz="0" w:space="0" w:color="auto"/>
        <w:left w:val="none" w:sz="0" w:space="0" w:color="auto"/>
        <w:bottom w:val="none" w:sz="0" w:space="0" w:color="auto"/>
        <w:right w:val="none" w:sz="0" w:space="0" w:color="auto"/>
      </w:divBdr>
    </w:div>
    <w:div w:id="13968019">
      <w:marLeft w:val="0"/>
      <w:marRight w:val="0"/>
      <w:marTop w:val="0"/>
      <w:marBottom w:val="0"/>
      <w:divBdr>
        <w:top w:val="none" w:sz="0" w:space="0" w:color="auto"/>
        <w:left w:val="none" w:sz="0" w:space="0" w:color="auto"/>
        <w:bottom w:val="none" w:sz="0" w:space="0" w:color="auto"/>
        <w:right w:val="none" w:sz="0" w:space="0" w:color="auto"/>
      </w:divBdr>
    </w:div>
    <w:div w:id="13968020">
      <w:marLeft w:val="0"/>
      <w:marRight w:val="0"/>
      <w:marTop w:val="0"/>
      <w:marBottom w:val="0"/>
      <w:divBdr>
        <w:top w:val="none" w:sz="0" w:space="0" w:color="auto"/>
        <w:left w:val="none" w:sz="0" w:space="0" w:color="auto"/>
        <w:bottom w:val="none" w:sz="0" w:space="0" w:color="auto"/>
        <w:right w:val="none" w:sz="0" w:space="0" w:color="auto"/>
      </w:divBdr>
    </w:div>
    <w:div w:id="13968021">
      <w:marLeft w:val="0"/>
      <w:marRight w:val="0"/>
      <w:marTop w:val="0"/>
      <w:marBottom w:val="0"/>
      <w:divBdr>
        <w:top w:val="none" w:sz="0" w:space="0" w:color="auto"/>
        <w:left w:val="none" w:sz="0" w:space="0" w:color="auto"/>
        <w:bottom w:val="none" w:sz="0" w:space="0" w:color="auto"/>
        <w:right w:val="none" w:sz="0" w:space="0" w:color="auto"/>
      </w:divBdr>
    </w:div>
    <w:div w:id="13968022">
      <w:marLeft w:val="0"/>
      <w:marRight w:val="0"/>
      <w:marTop w:val="0"/>
      <w:marBottom w:val="0"/>
      <w:divBdr>
        <w:top w:val="none" w:sz="0" w:space="0" w:color="auto"/>
        <w:left w:val="none" w:sz="0" w:space="0" w:color="auto"/>
        <w:bottom w:val="none" w:sz="0" w:space="0" w:color="auto"/>
        <w:right w:val="none" w:sz="0" w:space="0" w:color="auto"/>
      </w:divBdr>
    </w:div>
    <w:div w:id="13968023">
      <w:marLeft w:val="0"/>
      <w:marRight w:val="0"/>
      <w:marTop w:val="0"/>
      <w:marBottom w:val="0"/>
      <w:divBdr>
        <w:top w:val="none" w:sz="0" w:space="0" w:color="auto"/>
        <w:left w:val="none" w:sz="0" w:space="0" w:color="auto"/>
        <w:bottom w:val="none" w:sz="0" w:space="0" w:color="auto"/>
        <w:right w:val="none" w:sz="0" w:space="0" w:color="auto"/>
      </w:divBdr>
    </w:div>
    <w:div w:id="13968024">
      <w:marLeft w:val="0"/>
      <w:marRight w:val="0"/>
      <w:marTop w:val="0"/>
      <w:marBottom w:val="0"/>
      <w:divBdr>
        <w:top w:val="none" w:sz="0" w:space="0" w:color="auto"/>
        <w:left w:val="none" w:sz="0" w:space="0" w:color="auto"/>
        <w:bottom w:val="none" w:sz="0" w:space="0" w:color="auto"/>
        <w:right w:val="none" w:sz="0" w:space="0" w:color="auto"/>
      </w:divBdr>
    </w:div>
    <w:div w:id="13968025">
      <w:marLeft w:val="0"/>
      <w:marRight w:val="0"/>
      <w:marTop w:val="0"/>
      <w:marBottom w:val="0"/>
      <w:divBdr>
        <w:top w:val="none" w:sz="0" w:space="0" w:color="auto"/>
        <w:left w:val="none" w:sz="0" w:space="0" w:color="auto"/>
        <w:bottom w:val="none" w:sz="0" w:space="0" w:color="auto"/>
        <w:right w:val="none" w:sz="0" w:space="0" w:color="auto"/>
      </w:divBdr>
    </w:div>
    <w:div w:id="13968026">
      <w:marLeft w:val="0"/>
      <w:marRight w:val="0"/>
      <w:marTop w:val="0"/>
      <w:marBottom w:val="0"/>
      <w:divBdr>
        <w:top w:val="none" w:sz="0" w:space="0" w:color="auto"/>
        <w:left w:val="none" w:sz="0" w:space="0" w:color="auto"/>
        <w:bottom w:val="none" w:sz="0" w:space="0" w:color="auto"/>
        <w:right w:val="none" w:sz="0" w:space="0" w:color="auto"/>
      </w:divBdr>
    </w:div>
    <w:div w:id="13968027">
      <w:marLeft w:val="0"/>
      <w:marRight w:val="0"/>
      <w:marTop w:val="0"/>
      <w:marBottom w:val="0"/>
      <w:divBdr>
        <w:top w:val="none" w:sz="0" w:space="0" w:color="auto"/>
        <w:left w:val="none" w:sz="0" w:space="0" w:color="auto"/>
        <w:bottom w:val="none" w:sz="0" w:space="0" w:color="auto"/>
        <w:right w:val="none" w:sz="0" w:space="0" w:color="auto"/>
      </w:divBdr>
    </w:div>
    <w:div w:id="13968028">
      <w:marLeft w:val="0"/>
      <w:marRight w:val="0"/>
      <w:marTop w:val="0"/>
      <w:marBottom w:val="0"/>
      <w:divBdr>
        <w:top w:val="none" w:sz="0" w:space="0" w:color="auto"/>
        <w:left w:val="none" w:sz="0" w:space="0" w:color="auto"/>
        <w:bottom w:val="none" w:sz="0" w:space="0" w:color="auto"/>
        <w:right w:val="none" w:sz="0" w:space="0" w:color="auto"/>
      </w:divBdr>
    </w:div>
    <w:div w:id="397636220">
      <w:bodyDiv w:val="1"/>
      <w:marLeft w:val="0"/>
      <w:marRight w:val="0"/>
      <w:marTop w:val="0"/>
      <w:marBottom w:val="0"/>
      <w:divBdr>
        <w:top w:val="none" w:sz="0" w:space="0" w:color="auto"/>
        <w:left w:val="none" w:sz="0" w:space="0" w:color="auto"/>
        <w:bottom w:val="none" w:sz="0" w:space="0" w:color="auto"/>
        <w:right w:val="none" w:sz="0" w:space="0" w:color="auto"/>
      </w:divBdr>
    </w:div>
    <w:div w:id="752505052">
      <w:bodyDiv w:val="1"/>
      <w:marLeft w:val="0"/>
      <w:marRight w:val="0"/>
      <w:marTop w:val="0"/>
      <w:marBottom w:val="0"/>
      <w:divBdr>
        <w:top w:val="none" w:sz="0" w:space="0" w:color="auto"/>
        <w:left w:val="none" w:sz="0" w:space="0" w:color="auto"/>
        <w:bottom w:val="none" w:sz="0" w:space="0" w:color="auto"/>
        <w:right w:val="none" w:sz="0" w:space="0" w:color="auto"/>
      </w:divBdr>
    </w:div>
    <w:div w:id="882517640">
      <w:bodyDiv w:val="1"/>
      <w:marLeft w:val="0"/>
      <w:marRight w:val="0"/>
      <w:marTop w:val="0"/>
      <w:marBottom w:val="0"/>
      <w:divBdr>
        <w:top w:val="none" w:sz="0" w:space="0" w:color="auto"/>
        <w:left w:val="none" w:sz="0" w:space="0" w:color="auto"/>
        <w:bottom w:val="none" w:sz="0" w:space="0" w:color="auto"/>
        <w:right w:val="none" w:sz="0" w:space="0" w:color="auto"/>
      </w:divBdr>
    </w:div>
    <w:div w:id="1084182722">
      <w:bodyDiv w:val="1"/>
      <w:marLeft w:val="0"/>
      <w:marRight w:val="0"/>
      <w:marTop w:val="0"/>
      <w:marBottom w:val="0"/>
      <w:divBdr>
        <w:top w:val="none" w:sz="0" w:space="0" w:color="auto"/>
        <w:left w:val="none" w:sz="0" w:space="0" w:color="auto"/>
        <w:bottom w:val="none" w:sz="0" w:space="0" w:color="auto"/>
        <w:right w:val="none" w:sz="0" w:space="0" w:color="auto"/>
      </w:divBdr>
    </w:div>
    <w:div w:id="1220941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sitat@trf5.jus.br" TargetMode="External"/><Relationship Id="rId13" Type="http://schemas.openxmlformats.org/officeDocument/2006/relationships/hyperlink" Target="http://www.governoeletronico.gov.br/biblioteca/arquivos/instrucao-normativa-no-04-de-12-de-novembro-de-2010/download"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overnoeletronico.gov.br/biblioteca/arquivos/instrucao-normativa-no-04-de-12-de-novembro-de-2010/download"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vernoeletronico.gov.br/biblioteca/arquivos/instrucao-normativa-no-04-de-12-de-novembro-de-2010/download"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governoeletronico.gov.br/biblioteca/arquivos/instrucao-normativa-no-04-de-12-de-novembro-de-2010/download"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overnoeletronico.gov.br/biblioteca/arquivos/instrucao-normativa-no-04-de-12-de-novembro-de-2010/download" TargetMode="External"/><Relationship Id="rId14" Type="http://schemas.openxmlformats.org/officeDocument/2006/relationships/hyperlink" Target="http://www.governoeletronico.gov.br/biblioteca/arquivos/instrucao-normativa-no-04-de-12-de-novembro-de-2010/download"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A69EB1-E973-41D9-82E4-8DA91DAB7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527</TotalTime>
  <Pages>41</Pages>
  <Words>14098</Words>
  <Characters>79870</Characters>
  <Application>Microsoft Office Word</Application>
  <DocSecurity>0</DocSecurity>
  <Lines>665</Lines>
  <Paragraphs>187</Paragraphs>
  <ScaleCrop>false</ScaleCrop>
  <HeadingPairs>
    <vt:vector size="2" baseType="variant">
      <vt:variant>
        <vt:lpstr>Título</vt:lpstr>
      </vt:variant>
      <vt:variant>
        <vt:i4>1</vt:i4>
      </vt:variant>
    </vt:vector>
  </HeadingPairs>
  <TitlesOfParts>
    <vt:vector size="1" baseType="lpstr">
      <vt:lpstr>TRIBUNAL DE CONTAS DA UNIÃO</vt:lpstr>
    </vt:vector>
  </TitlesOfParts>
  <Company>TCU</Company>
  <LinksUpToDate>false</LinksUpToDate>
  <CharactersWithSpaces>93781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 DE CONTAS DA UNIÃO</dc:title>
  <dc:creator>jccabral</dc:creator>
  <cp:lastModifiedBy>mntavares</cp:lastModifiedBy>
  <cp:revision>62</cp:revision>
  <cp:lastPrinted>2015-11-23T17:57:00Z</cp:lastPrinted>
  <dcterms:created xsi:type="dcterms:W3CDTF">2015-11-05T19:17:00Z</dcterms:created>
  <dcterms:modified xsi:type="dcterms:W3CDTF">2015-12-02T18:32:00Z</dcterms:modified>
</cp:coreProperties>
</file>